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4.9.0.0 -->
  <w:body>
    <w:p w:rsidR="000D632F">
      <w:pPr>
        <w:jc w:val="center"/>
        <w:rPr>
          <w:rStyle w:val="3Char"/>
        </w:rPr>
      </w:pPr>
    </w:p>
    <w:p w:rsidR="000D632F">
      <w:pPr>
        <w:jc w:val="center"/>
        <w:rPr>
          <w:b/>
          <w:sz w:val="52"/>
          <w:szCs w:val="52"/>
        </w:rPr>
      </w:pPr>
      <w:r>
        <w:rPr>
          <w:rFonts w:hint="eastAsia"/>
          <w:b/>
          <w:sz w:val="52"/>
          <w:szCs w:val="52"/>
        </w:rPr>
        <w:t>监督指挥运营服务</w:t>
      </w:r>
    </w:p>
    <w:p w:rsidR="000D632F" w:rsidP="00926532">
      <w:pPr>
        <w:spacing w:before="240" w:beforeLines="100" w:line="360" w:lineRule="auto"/>
        <w:jc w:val="center"/>
        <w:rPr>
          <w:b/>
          <w:sz w:val="36"/>
          <w:szCs w:val="36"/>
        </w:rPr>
      </w:pPr>
      <w:r>
        <w:rPr>
          <w:rFonts w:ascii="宋体" w:hAnsi="宋体" w:hint="eastAsia"/>
          <w:b/>
          <w:sz w:val="36"/>
          <w:szCs w:val="36"/>
        </w:rPr>
        <w:t>（</w:t>
      </w:r>
      <w:r>
        <w:rPr>
          <w:rFonts w:ascii="宋体" w:hAnsi="宋体"/>
          <w:b/>
          <w:sz w:val="36"/>
          <w:szCs w:val="36"/>
        </w:rPr>
        <w:t>项目编号：</w:t>
      </w:r>
      <w:r>
        <w:rPr>
          <w:rFonts w:ascii="宋体" w:hAnsi="宋体" w:hint="eastAsia"/>
          <w:b/>
          <w:sz w:val="36"/>
          <w:szCs w:val="36"/>
        </w:rPr>
        <w:t>SZDL2022002526）</w:t>
      </w:r>
    </w:p>
    <w:p w:rsidR="000D632F">
      <w:pPr>
        <w:jc w:val="center"/>
        <w:rPr>
          <w:b/>
          <w:sz w:val="96"/>
          <w:szCs w:val="96"/>
        </w:rPr>
      </w:pPr>
      <w:r>
        <w:rPr>
          <w:rFonts w:hint="eastAsia"/>
          <w:b/>
          <w:sz w:val="96"/>
          <w:szCs w:val="96"/>
        </w:rPr>
        <w:t>招标文件</w:t>
      </w:r>
    </w:p>
    <w:p w:rsidR="000D632F">
      <w:pPr>
        <w:jc w:val="center"/>
        <w:rPr>
          <w:b/>
          <w:sz w:val="96"/>
          <w:szCs w:val="96"/>
        </w:rPr>
      </w:pPr>
    </w:p>
    <w:p w:rsidR="000D632F">
      <w:pPr>
        <w:spacing w:before="48"/>
        <w:ind w:left="525" w:hanging="525"/>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2pt;width:108.75pt" o:oleicon="f" o:ole="">
            <v:imagedata r:id="rId5" o:title=""/>
          </v:shape>
          <o:OLEObject Type="Embed" ProgID="CorelDRAW.Graphic.9" ShapeID="_x0000_i1025" DrawAspect="Content" ObjectID="_1732256824" r:id="rId6"/>
        </w:object>
      </w:r>
    </w:p>
    <w:p w:rsidR="000D632F">
      <w:pPr>
        <w:spacing w:before="48"/>
        <w:ind w:left="525" w:hanging="525"/>
        <w:jc w:val="center"/>
      </w:pPr>
      <w:r>
        <w:object>
          <v:shape id="_x0000_i1026" type="#_x0000_t75" style="height:14.25pt;width:141.75pt" o:oleicon="f" o:ole="">
            <v:imagedata r:id="rId7" o:title=""/>
          </v:shape>
          <o:OLEObject Type="Embed" ProgID="CorelDRAW.Graphic.9" ShapeID="_x0000_i1026" DrawAspect="Content" ObjectID="_1732256825" r:id="rId8"/>
        </w:object>
      </w:r>
    </w:p>
    <w:p w:rsidR="000D632F"/>
    <w:p w:rsidR="000D632F"/>
    <w:p w:rsidR="000D632F"/>
    <w:p w:rsidR="000D632F"/>
    <w:p w:rsidR="000D632F">
      <w:pPr>
        <w:autoSpaceDE w:val="0"/>
        <w:autoSpaceDN w:val="0"/>
        <w:spacing w:line="360" w:lineRule="auto"/>
        <w:ind w:right="-36" w:firstLine="600" w:firstLineChars="250"/>
        <w:textAlignment w:val="bottom"/>
        <w:rPr>
          <w:rFonts w:ascii="黑体" w:eastAsia="黑体" w:hAnsi="黑体" w:cs="黑体"/>
          <w:bCs/>
          <w:sz w:val="36"/>
          <w:szCs w:val="36"/>
        </w:rPr>
      </w:pPr>
      <w:r>
        <w:rPr>
          <w:rFonts w:ascii="黑体" w:eastAsia="黑体" w:hAnsi="黑体" w:cs="黑体" w:hint="eastAsia"/>
          <w:bCs/>
          <w:sz w:val="36"/>
          <w:szCs w:val="36"/>
        </w:rPr>
        <w:t>采 购 人：深圳市城市管理监督指挥中心</w:t>
      </w:r>
    </w:p>
    <w:p w:rsidR="000D632F">
      <w:pPr>
        <w:autoSpaceDE w:val="0"/>
        <w:autoSpaceDN w:val="0"/>
        <w:spacing w:line="360" w:lineRule="auto"/>
        <w:ind w:right="-36"/>
        <w:jc w:val="center"/>
        <w:textAlignment w:val="bottom"/>
        <w:rPr>
          <w:rFonts w:ascii="黑体" w:eastAsia="黑体" w:hAnsi="黑体" w:cs="黑体"/>
          <w:bCs/>
          <w:sz w:val="36"/>
          <w:szCs w:val="36"/>
        </w:rPr>
      </w:pPr>
      <w:r>
        <w:rPr>
          <w:rFonts w:ascii="黑体" w:eastAsia="黑体" w:hAnsi="黑体" w:cs="黑体" w:hint="eastAsia"/>
          <w:bCs/>
          <w:sz w:val="36"/>
          <w:szCs w:val="36"/>
        </w:rPr>
        <w:t>采购代理机构：深圳市东方招标有限公司</w:t>
      </w:r>
    </w:p>
    <w:p w:rsidR="000D632F">
      <w:pPr>
        <w:spacing w:after="100" w:afterAutospacing="1"/>
        <w:jc w:val="center"/>
        <w:rPr>
          <w:rFonts w:ascii="宋体" w:hAnsi="宋体"/>
          <w:b/>
          <w:sz w:val="44"/>
          <w:szCs w:val="44"/>
        </w:rPr>
      </w:pPr>
      <w:r>
        <w:rPr>
          <w:rFonts w:hint="eastAsia"/>
        </w:rPr>
        <w:br w:type="page"/>
      </w:r>
      <w:bookmarkStart w:id="0" w:name="_Toc47703775"/>
      <w:r>
        <w:rPr>
          <w:rFonts w:ascii="宋体" w:hAnsi="宋体" w:hint="eastAsia"/>
          <w:b/>
          <w:sz w:val="44"/>
          <w:szCs w:val="44"/>
        </w:rPr>
        <w:t>目录</w:t>
      </w:r>
      <w:bookmarkEnd w:id="0"/>
    </w:p>
    <w:p>
      <w:pPr>
        <w:pStyle w:val="TOC1"/>
        <w:tabs>
          <w:tab w:val="right" w:leader="dot" w:pos="8296"/>
        </w:tabs>
        <w:rPr>
          <w:rFonts w:asciiTheme="minorHAnsi" w:hAnsiTheme="minorHAnsi"/>
          <w:noProof/>
          <w:sz w:val="22"/>
        </w:rPr>
      </w:pPr>
      <w:r w:rsidRPr="00085BF9">
        <w:rPr>
          <w:rFonts w:ascii="宋体" w:hAnsi="宋体"/>
        </w:rPr>
        <w:fldChar w:fldCharType="begin"/>
      </w:r>
      <w:r w:rsidR="003163CA">
        <w:rPr>
          <w:rFonts w:ascii="宋体" w:hAnsi="宋体"/>
        </w:rPr>
        <w:instrText xml:space="preserve"> TOC \o "1-3" \h \z \u </w:instrText>
      </w:r>
      <w:r w:rsidRPr="00085BF9">
        <w:rPr>
          <w:rFonts w:ascii="宋体" w:hAnsi="宋体"/>
        </w:rPr>
        <w:fldChar w:fldCharType="separate"/>
      </w:r>
      <w:r>
        <w:fldChar w:fldCharType="begin"/>
      </w:r>
      <w:r>
        <w:rPr>
          <w:rStyle w:val="Hyperlink"/>
        </w:rPr>
        <w:instrText xml:space="preserve"> HYPERLINK \l "_Toc256000000" </w:instrText>
      </w:r>
      <w:r>
        <w:fldChar w:fldCharType="separate"/>
      </w:r>
      <w:r>
        <w:rPr>
          <w:rStyle w:val="Hyperlink"/>
          <w:rFonts w:hint="eastAsia"/>
        </w:rPr>
        <w:t>监督指挥运营服务</w:t>
      </w:r>
      <w:r>
        <w:rPr>
          <w:rStyle w:val="Hyperlink"/>
        </w:rPr>
        <w:tab/>
      </w:r>
      <w:r>
        <w:fldChar w:fldCharType="begin"/>
      </w:r>
      <w:r>
        <w:rPr>
          <w:rStyle w:val="Hyperlink"/>
        </w:rPr>
        <w:instrText xml:space="preserve"> PAGEREF _Toc256000000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Fonts w:ascii="黑体" w:eastAsia="黑体" w:hAnsi="宋体" w:cs="黑体" w:hint="eastAsia"/>
        </w:rPr>
        <w:t>招标文件信息</w:t>
      </w:r>
      <w:r>
        <w:rPr>
          <w:rStyle w:val="Hyperlink"/>
        </w:rPr>
        <w:tab/>
      </w:r>
      <w:r>
        <w:fldChar w:fldCharType="begin"/>
      </w:r>
      <w:r>
        <w:rPr>
          <w:rStyle w:val="Hyperlink"/>
        </w:rPr>
        <w:instrText xml:space="preserve"> PAGEREF _Toc256000032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Fonts w:ascii="黑体" w:eastAsia="黑体" w:hAnsi="黑体" w:hint="eastAsia"/>
        </w:rPr>
        <w:t>资格性审查表</w:t>
      </w:r>
      <w:r>
        <w:rPr>
          <w:rStyle w:val="Hyperlink"/>
        </w:rPr>
        <w:tab/>
      </w:r>
      <w:r>
        <w:fldChar w:fldCharType="begin"/>
      </w:r>
      <w:r>
        <w:rPr>
          <w:rStyle w:val="Hyperlink"/>
        </w:rPr>
        <w:instrText xml:space="preserve"> PAGEREF _Toc256000033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Fonts w:ascii="黑体" w:eastAsia="黑体" w:hAnsi="黑体" w:hint="eastAsia"/>
        </w:rPr>
        <w:t>符合性审查表</w:t>
      </w:r>
      <w:r>
        <w:rPr>
          <w:rStyle w:val="Hyperlink"/>
        </w:rPr>
        <w:tab/>
      </w:r>
      <w:r>
        <w:fldChar w:fldCharType="begin"/>
      </w:r>
      <w:r>
        <w:rPr>
          <w:rStyle w:val="Hyperlink"/>
        </w:rPr>
        <w:instrText xml:space="preserve"> PAGEREF _Toc256000034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Fonts w:ascii="黑体" w:eastAsia="黑体" w:hAnsi="黑体" w:hint="eastAsia"/>
        </w:rPr>
        <w:t>评标信息</w:t>
      </w:r>
      <w:r>
        <w:rPr>
          <w:rStyle w:val="Hyperlink"/>
        </w:rPr>
        <w:tab/>
      </w:r>
      <w:r>
        <w:fldChar w:fldCharType="begin"/>
      </w:r>
      <w:r>
        <w:rPr>
          <w:rStyle w:val="Hyperlink"/>
        </w:rPr>
        <w:instrText xml:space="preserve"> PAGEREF _Toc256000035 \h </w:instrText>
      </w:r>
      <w:r>
        <w:fldChar w:fldCharType="separate"/>
      </w:r>
      <w:r>
        <w:rPr>
          <w:rStyle w:val="Hyperlink"/>
        </w:rPr>
        <w:t>10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Fonts w:ascii="黑体" w:eastAsia="黑体" w:hAnsi="黑体" w:hint="eastAsia"/>
        </w:rPr>
        <w:t>其它关键信息</w:t>
      </w:r>
      <w:r>
        <w:rPr>
          <w:rStyle w:val="Hyperlink"/>
        </w:rPr>
        <w:tab/>
      </w:r>
      <w:r>
        <w:fldChar w:fldCharType="begin"/>
      </w:r>
      <w:r>
        <w:rPr>
          <w:rStyle w:val="Hyperlink"/>
        </w:rPr>
        <w:instrText xml:space="preserve"> PAGEREF _Toc256000036 \h </w:instrText>
      </w:r>
      <w:r>
        <w:fldChar w:fldCharType="separate"/>
      </w:r>
      <w:r>
        <w:rPr>
          <w:rStyle w:val="Hyperlink"/>
        </w:rPr>
        <w:t>16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Fonts w:hint="eastAsia"/>
        </w:rPr>
        <w:t>第一章  招标公告</w:t>
      </w:r>
      <w:r>
        <w:rPr>
          <w:rStyle w:val="Hyperlink"/>
        </w:rPr>
        <w:tab/>
      </w:r>
      <w:r>
        <w:fldChar w:fldCharType="begin"/>
      </w:r>
      <w:r>
        <w:rPr>
          <w:rStyle w:val="Hyperlink"/>
        </w:rPr>
        <w:instrText xml:space="preserve"> PAGEREF _Toc256000037 \h </w:instrText>
      </w:r>
      <w:r>
        <w:fldChar w:fldCharType="separate"/>
      </w:r>
      <w:r>
        <w:rPr>
          <w:rStyle w:val="Hyperlink"/>
        </w:rPr>
        <w:t>17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"_Toc256000038" </w:instrText>
      </w:r>
      <w:r>
        <w:fldChar w:fldCharType="separate"/>
      </w:r>
      <w:r>
        <w:rPr>
          <w:rStyle w:val="Hyperlink"/>
          <w:rFonts w:hint="eastAsia"/>
        </w:rPr>
        <w:t>第二章  招标项目需求</w:t>
      </w:r>
      <w:r>
        <w:rPr>
          <w:rStyle w:val="Hyperlink"/>
        </w:rPr>
        <w:tab/>
      </w:r>
      <w:r>
        <w:fldChar w:fldCharType="begin"/>
      </w:r>
      <w:r>
        <w:rPr>
          <w:rStyle w:val="Hyperlink"/>
        </w:rPr>
        <w:instrText xml:space="preserve"> PAGEREF _Toc256000038 \h </w:instrText>
      </w:r>
      <w:r>
        <w:fldChar w:fldCharType="separate"/>
      </w:r>
      <w:r>
        <w:rPr>
          <w:rStyle w:val="Hyperlink"/>
        </w:rPr>
        <w:t>21</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"_Toc256000039" </w:instrText>
      </w:r>
      <w:r>
        <w:fldChar w:fldCharType="separate"/>
      </w:r>
      <w:r>
        <w:rPr>
          <w:rStyle w:val="Hyperlink"/>
          <w:rFonts w:hint="eastAsia"/>
        </w:rPr>
        <w:t>一、对通用条款的补充内容</w:t>
      </w:r>
      <w:r>
        <w:rPr>
          <w:rStyle w:val="Hyperlink"/>
        </w:rPr>
        <w:tab/>
      </w:r>
      <w:r>
        <w:fldChar w:fldCharType="begin"/>
      </w:r>
      <w:r>
        <w:rPr>
          <w:rStyle w:val="Hyperlink"/>
        </w:rPr>
        <w:instrText xml:space="preserve"> PAGEREF _Toc256000039 \h </w:instrText>
      </w:r>
      <w:r>
        <w:fldChar w:fldCharType="separate"/>
      </w:r>
      <w:r>
        <w:rPr>
          <w:rStyle w:val="Hyperlink"/>
        </w:rPr>
        <w:t>21</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"_Toc256000040" </w:instrText>
      </w:r>
      <w:r>
        <w:fldChar w:fldCharType="separate"/>
      </w:r>
      <w:r>
        <w:rPr>
          <w:rStyle w:val="Hyperlink"/>
          <w:rFonts w:hint="eastAsia"/>
        </w:rPr>
        <w:t>二、实质性条款</w:t>
      </w:r>
      <w:r>
        <w:rPr>
          <w:rStyle w:val="Hyperlink"/>
        </w:rPr>
        <w:tab/>
      </w:r>
      <w:r>
        <w:fldChar w:fldCharType="begin"/>
      </w:r>
      <w:r>
        <w:rPr>
          <w:rStyle w:val="Hyperlink"/>
        </w:rPr>
        <w:instrText xml:space="preserve"> PAGEREF _Toc256000040 \h </w:instrText>
      </w:r>
      <w:r>
        <w:fldChar w:fldCharType="separate"/>
      </w:r>
      <w:r>
        <w:rPr>
          <w:rStyle w:val="Hyperlink"/>
        </w:rPr>
        <w:t>22</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"_Toc256000041" </w:instrText>
      </w:r>
      <w:r>
        <w:fldChar w:fldCharType="separate"/>
      </w:r>
      <w:r>
        <w:rPr>
          <w:rStyle w:val="Hyperlink"/>
          <w:rFonts w:hint="eastAsia"/>
        </w:rPr>
        <w:t>三、项目概况</w:t>
      </w:r>
      <w:r>
        <w:rPr>
          <w:rStyle w:val="Hyperlink"/>
        </w:rPr>
        <w:tab/>
      </w:r>
      <w:r>
        <w:fldChar w:fldCharType="begin"/>
      </w:r>
      <w:r>
        <w:rPr>
          <w:rStyle w:val="Hyperlink"/>
        </w:rPr>
        <w:instrText xml:space="preserve"> PAGEREF _Toc256000041 \h </w:instrText>
      </w:r>
      <w:r>
        <w:fldChar w:fldCharType="separate"/>
      </w:r>
      <w:r>
        <w:rPr>
          <w:rStyle w:val="Hyperlink"/>
        </w:rPr>
        <w:t>23</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"_Toc256000042" </w:instrText>
      </w:r>
      <w:r>
        <w:fldChar w:fldCharType="separate"/>
      </w:r>
      <w:r>
        <w:rPr>
          <w:rStyle w:val="Hyperlink"/>
          <w:rFonts w:hint="eastAsia"/>
        </w:rPr>
        <w:t>四、项目技术（服务）要求</w:t>
      </w:r>
      <w:r>
        <w:rPr>
          <w:rStyle w:val="Hyperlink"/>
        </w:rPr>
        <w:tab/>
      </w:r>
      <w:r>
        <w:fldChar w:fldCharType="begin"/>
      </w:r>
      <w:r>
        <w:rPr>
          <w:rStyle w:val="Hyperlink"/>
        </w:rPr>
        <w:instrText xml:space="preserve"> PAGEREF _Toc256000042 \h </w:instrText>
      </w:r>
      <w:r>
        <w:fldChar w:fldCharType="separate"/>
      </w:r>
      <w:r>
        <w:rPr>
          <w:rStyle w:val="Hyperlink"/>
        </w:rPr>
        <w:t>24</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"_Toc256000043" </w:instrText>
      </w:r>
      <w:r>
        <w:fldChar w:fldCharType="separate"/>
      </w:r>
      <w:r>
        <w:rPr>
          <w:rStyle w:val="Hyperlink"/>
          <w:rFonts w:hint="eastAsia"/>
        </w:rPr>
        <w:t>五、项目商务要求</w:t>
      </w:r>
      <w:r>
        <w:rPr>
          <w:rStyle w:val="Hyperlink"/>
        </w:rPr>
        <w:tab/>
      </w:r>
      <w:r>
        <w:fldChar w:fldCharType="begin"/>
      </w:r>
      <w:r>
        <w:rPr>
          <w:rStyle w:val="Hyperlink"/>
        </w:rPr>
        <w:instrText xml:space="preserve"> PAGEREF _Toc256000043 \h </w:instrText>
      </w:r>
      <w:r>
        <w:fldChar w:fldCharType="separate"/>
      </w:r>
      <w:r>
        <w:rPr>
          <w:rStyle w:val="Hyperlink"/>
        </w:rPr>
        <w:t>26</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"_Toc256000044" </w:instrText>
      </w:r>
      <w:r>
        <w:fldChar w:fldCharType="separate"/>
      </w:r>
      <w:r>
        <w:rPr>
          <w:rStyle w:val="Hyperlink"/>
          <w:rFonts w:hint="eastAsia"/>
        </w:rPr>
        <w:t>六、投标报价</w:t>
      </w:r>
      <w:r>
        <w:rPr>
          <w:rStyle w:val="Hyperlink"/>
        </w:rPr>
        <w:tab/>
      </w:r>
      <w:r>
        <w:fldChar w:fldCharType="begin"/>
      </w:r>
      <w:r>
        <w:rPr>
          <w:rStyle w:val="Hyperlink"/>
        </w:rPr>
        <w:instrText xml:space="preserve"> PAGEREF _Toc256000044 \h </w:instrText>
      </w:r>
      <w:r>
        <w:fldChar w:fldCharType="separate"/>
      </w:r>
      <w:r>
        <w:rPr>
          <w:rStyle w:val="Hyperlink"/>
        </w:rPr>
        <w:t>27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"_Toc256000045" </w:instrText>
      </w:r>
      <w:r>
        <w:fldChar w:fldCharType="separate"/>
      </w:r>
      <w:r>
        <w:rPr>
          <w:rStyle w:val="Hyperlink"/>
          <w:rFonts w:hint="eastAsia"/>
          <w:kern w:val="44"/>
        </w:rPr>
        <w:t>第三章 投标文件格式、附件</w:t>
      </w:r>
      <w:r>
        <w:rPr>
          <w:rStyle w:val="Hyperlink"/>
        </w:rPr>
        <w:tab/>
      </w:r>
      <w:r>
        <w:fldChar w:fldCharType="begin"/>
      </w:r>
      <w:r>
        <w:rPr>
          <w:rStyle w:val="Hyperlink"/>
        </w:rPr>
        <w:instrText xml:space="preserve"> PAGEREF _Toc256000045 \h </w:instrText>
      </w:r>
      <w:r>
        <w:fldChar w:fldCharType="separate"/>
      </w:r>
      <w:r>
        <w:rPr>
          <w:rStyle w:val="Hyperlink"/>
        </w:rPr>
        <w:t>28</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"_Toc256000046" </w:instrText>
      </w:r>
      <w:r>
        <w:fldChar w:fldCharType="separate"/>
      </w:r>
      <w:r>
        <w:rPr>
          <w:rStyle w:val="Hyperlink"/>
          <w:rFonts w:ascii="仿宋_GB2312" w:eastAsia="仿宋_GB2312" w:hint="eastAsia"/>
        </w:rPr>
        <w:t>一.投标文件正文</w:t>
      </w:r>
      <w:r>
        <w:rPr>
          <w:rStyle w:val="Hyperlink"/>
          <w:rFonts w:ascii="仿宋_GB2312" w:eastAsia="仿宋_GB2312" w:hint="eastAsia"/>
        </w:rPr>
        <w:t>（信息公开部分）</w:t>
      </w:r>
      <w:r>
        <w:rPr>
          <w:rStyle w:val="Hyperlink"/>
          <w:rFonts w:ascii="仿宋_GB2312" w:eastAsia="仿宋_GB2312" w:hint="eastAsia"/>
        </w:rPr>
        <w:t>：</w:t>
      </w:r>
      <w:r>
        <w:rPr>
          <w:rStyle w:val="Hyperlink"/>
        </w:rPr>
        <w:tab/>
      </w:r>
      <w:r>
        <w:fldChar w:fldCharType="begin"/>
      </w:r>
      <w:r>
        <w:rPr>
          <w:rStyle w:val="Hyperlink"/>
        </w:rPr>
        <w:instrText xml:space="preserve"> PAGEREF _Toc256000046 \h </w:instrText>
      </w:r>
      <w:r>
        <w:fldChar w:fldCharType="separate"/>
      </w:r>
      <w:r>
        <w:rPr>
          <w:rStyle w:val="Hyperlink"/>
        </w:rPr>
        <w:t>32</w:t>
      </w:r>
      <w:r>
        <w:fldChar w:fldCharType="end"/>
      </w:r>
      <w:r>
        <w:fldChar w:fldCharType="end"/>
      </w:r>
    </w:p>
    <w:p>
      <w:pPr>
        <w:pStyle w:val="TOC3"/>
        <w:tabs>
          <w:tab w:val="right" w:leader="dot" w:pos="8296"/>
        </w:tabs>
        <w:rPr>
          <w:rFonts w:asciiTheme="minorHAnsi" w:hAnsiTheme="minorHAnsi"/>
          <w:noProof/>
          <w:sz w:val="22"/>
        </w:rPr>
      </w:pPr>
      <w:r>
        <w:fldChar w:fldCharType="begin"/>
      </w:r>
      <w:r>
        <w:rPr>
          <w:rStyle w:val="Hyperlink"/>
        </w:rPr>
        <w:instrText xml:space="preserve"> HYPERLINK \l "_Toc256000047" </w:instrText>
      </w:r>
      <w:r>
        <w:fldChar w:fldCharType="separate"/>
      </w:r>
      <w:r>
        <w:rPr>
          <w:rStyle w:val="Hyperlink"/>
          <w:rFonts w:ascii="仿宋_GB2312" w:eastAsia="仿宋_GB2312" w:hint="eastAsia"/>
        </w:rPr>
        <w:t>二.投标文件附件</w:t>
      </w:r>
      <w:r>
        <w:rPr>
          <w:rStyle w:val="Hyperlink"/>
          <w:rFonts w:ascii="仿宋_GB2312" w:eastAsia="仿宋_GB2312" w:hint="eastAsia"/>
        </w:rPr>
        <w:t>（非信息公开部分）</w:t>
      </w:r>
      <w:r>
        <w:rPr>
          <w:rStyle w:val="Hyperlink"/>
          <w:rFonts w:ascii="仿宋_GB2312" w:eastAsia="仿宋_GB2312" w:hint="eastAsia"/>
        </w:rPr>
        <w:t>：</w:t>
      </w:r>
      <w:r>
        <w:rPr>
          <w:rStyle w:val="Hyperlink"/>
        </w:rPr>
        <w:tab/>
      </w:r>
      <w:r>
        <w:fldChar w:fldCharType="begin"/>
      </w:r>
      <w:r>
        <w:rPr>
          <w:rStyle w:val="Hyperlink"/>
        </w:rPr>
        <w:instrText xml:space="preserve"> PAGEREF _Toc256000047 \h </w:instrText>
      </w:r>
      <w:r>
        <w:fldChar w:fldCharType="separate"/>
      </w:r>
      <w:r>
        <w:rPr>
          <w:rStyle w:val="Hyperlink"/>
        </w:rPr>
        <w:t>38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"_Toc256000048" </w:instrText>
      </w:r>
      <w:r>
        <w:fldChar w:fldCharType="separate"/>
      </w:r>
      <w:r>
        <w:rPr>
          <w:rStyle w:val="Hyperlink"/>
          <w:rFonts w:hint="eastAsia"/>
        </w:rPr>
        <w:t>第四章  合同及履约情况反馈格式</w:t>
      </w:r>
      <w:r>
        <w:rPr>
          <w:rStyle w:val="Hyperlink"/>
        </w:rPr>
        <w:tab/>
      </w:r>
      <w:r>
        <w:fldChar w:fldCharType="begin"/>
      </w:r>
      <w:r>
        <w:rPr>
          <w:rStyle w:val="Hyperlink"/>
        </w:rPr>
        <w:instrText xml:space="preserve"> PAGEREF _Toc256000048 \h </w:instrText>
      </w:r>
      <w:r>
        <w:fldChar w:fldCharType="separate"/>
      </w:r>
      <w:r>
        <w:rPr>
          <w:rStyle w:val="Hyperlink"/>
        </w:rPr>
        <w:t>46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"_Toc256000049" </w:instrText>
      </w:r>
      <w:r>
        <w:fldChar w:fldCharType="separate"/>
      </w:r>
      <w:r>
        <w:rPr>
          <w:rStyle w:val="Hyperlink"/>
          <w:rFonts w:hint="eastAsia"/>
        </w:rPr>
        <w:t>第五章  附件</w:t>
      </w:r>
      <w:r>
        <w:rPr>
          <w:rStyle w:val="Hyperlink"/>
        </w:rPr>
        <w:tab/>
      </w:r>
      <w:r>
        <w:fldChar w:fldCharType="begin"/>
      </w:r>
      <w:r>
        <w:rPr>
          <w:rStyle w:val="Hyperlink"/>
        </w:rPr>
        <w:instrText xml:space="preserve"> PAGEREF _Toc256000049 \h </w:instrText>
      </w:r>
      <w:r>
        <w:fldChar w:fldCharType="separate"/>
      </w:r>
      <w:r>
        <w:rPr>
          <w:rStyle w:val="Hyperlink"/>
        </w:rPr>
        <w:t>52</w:t>
      </w:r>
      <w:r>
        <w:fldChar w:fldCharType="end"/>
      </w:r>
      <w:r>
        <w:fldChar w:fldCharType="end"/>
      </w:r>
    </w:p>
    <w:p>
      <w:pPr>
        <w:pStyle w:val="TOC1"/>
        <w:tabs>
          <w:tab w:val="right" w:leader="dot" w:pos="8296"/>
        </w:tabs>
        <w:rPr>
          <w:rFonts w:asciiTheme="minorHAnsi" w:hAnsiTheme="minorHAnsi"/>
          <w:noProof/>
          <w:sz w:val="22"/>
        </w:rPr>
      </w:pPr>
      <w:r>
        <w:fldChar w:fldCharType="begin"/>
      </w:r>
      <w:r>
        <w:rPr>
          <w:rStyle w:val="Hyperlink"/>
        </w:rPr>
        <w:instrText xml:space="preserve"> HYPERLINK \l "_Toc256000050" </w:instrText>
      </w:r>
      <w:r>
        <w:fldChar w:fldCharType="separate"/>
      </w:r>
      <w:r>
        <w:rPr>
          <w:rStyle w:val="Hyperlink"/>
          <w:rFonts w:eastAsia="宋体" w:cs="微软雅黑" w:hint="eastAsia"/>
        </w:rPr>
        <w:t>第二册  通用条款（公开招标）</w:t>
      </w:r>
      <w:r>
        <w:rPr>
          <w:rStyle w:val="Hyperlink"/>
        </w:rPr>
        <w:tab/>
      </w:r>
      <w:r>
        <w:fldChar w:fldCharType="begin"/>
      </w:r>
      <w:r>
        <w:rPr>
          <w:rStyle w:val="Hyperlink"/>
        </w:rPr>
        <w:instrText xml:space="preserve"> PAGEREF _Toc256000050 \h </w:instrText>
      </w:r>
      <w:r>
        <w:fldChar w:fldCharType="separate"/>
      </w:r>
      <w:r>
        <w:rPr>
          <w:rStyle w:val="Hyperlink"/>
        </w:rPr>
        <w:t>60</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"_Toc256000051" </w:instrText>
      </w:r>
      <w:r>
        <w:fldChar w:fldCharType="separate"/>
      </w:r>
      <w:r>
        <w:rPr>
          <w:rStyle w:val="Hyperlink"/>
          <w:rFonts w:hint="eastAsia"/>
        </w:rPr>
        <w:t>一、</w:t>
      </w:r>
      <w:r>
        <w:rPr>
          <w:rStyle w:val="Hyperlink"/>
          <w:rFonts w:asciiTheme="minorHAnsi" w:hAnsiTheme="minorHAnsi"/>
          <w:noProof/>
          <w:sz w:val="22"/>
        </w:rPr>
        <w:tab/>
      </w:r>
      <w:r>
        <w:rPr>
          <w:rStyle w:val="Hyperlink"/>
          <w:rFonts w:ascii="黑体" w:eastAsia="黑体" w:hAnsi="黑体" w:cs="微软雅黑" w:hint="eastAsia"/>
        </w:rPr>
        <w:t>总则</w:t>
      </w:r>
      <w:r>
        <w:rPr>
          <w:rStyle w:val="Hyperlink"/>
        </w:rPr>
        <w:tab/>
      </w:r>
      <w:r>
        <w:fldChar w:fldCharType="begin"/>
      </w:r>
      <w:r>
        <w:rPr>
          <w:rStyle w:val="Hyperlink"/>
        </w:rPr>
        <w:instrText xml:space="preserve"> PAGEREF _Toc256000051 \h </w:instrText>
      </w:r>
      <w:r>
        <w:fldChar w:fldCharType="separate"/>
      </w:r>
      <w:r>
        <w:rPr>
          <w:rStyle w:val="Hyperlink"/>
        </w:rPr>
        <w:t>60</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"_Toc256000052" </w:instrText>
      </w:r>
      <w:r>
        <w:fldChar w:fldCharType="separate"/>
      </w:r>
      <w:r>
        <w:rPr>
          <w:rStyle w:val="Hyperlink"/>
          <w:rFonts w:hint="eastAsia"/>
        </w:rPr>
        <w:t>二、</w:t>
      </w:r>
      <w:r>
        <w:rPr>
          <w:rStyle w:val="Hyperlink"/>
          <w:rFonts w:asciiTheme="minorHAnsi" w:hAnsiTheme="minorHAnsi"/>
          <w:noProof/>
          <w:sz w:val="22"/>
        </w:rPr>
        <w:tab/>
      </w:r>
      <w:r>
        <w:rPr>
          <w:rStyle w:val="Hyperlink"/>
          <w:rFonts w:ascii="黑体" w:eastAsia="黑体" w:hAnsi="黑体" w:cs="微软雅黑" w:hint="eastAsia"/>
        </w:rPr>
        <w:t>招标文件</w:t>
      </w:r>
      <w:r>
        <w:rPr>
          <w:rStyle w:val="Hyperlink"/>
        </w:rPr>
        <w:tab/>
      </w:r>
      <w:r>
        <w:fldChar w:fldCharType="begin"/>
      </w:r>
      <w:r>
        <w:rPr>
          <w:rStyle w:val="Hyperlink"/>
        </w:rPr>
        <w:instrText xml:space="preserve"> PAGEREF _Toc256000052 \h </w:instrText>
      </w:r>
      <w:r>
        <w:fldChar w:fldCharType="separate"/>
      </w:r>
      <w:r>
        <w:rPr>
          <w:rStyle w:val="Hyperlink"/>
        </w:rPr>
        <w:t>63</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"_Toc256000053" </w:instrText>
      </w:r>
      <w:r>
        <w:fldChar w:fldCharType="separate"/>
      </w:r>
      <w:r>
        <w:rPr>
          <w:rStyle w:val="Hyperlink"/>
          <w:rFonts w:hint="eastAsia"/>
        </w:rPr>
        <w:t>三、</w:t>
      </w:r>
      <w:r>
        <w:rPr>
          <w:rStyle w:val="Hyperlink"/>
          <w:rFonts w:asciiTheme="minorHAnsi" w:hAnsiTheme="minorHAnsi"/>
          <w:noProof/>
          <w:sz w:val="22"/>
        </w:rPr>
        <w:tab/>
      </w:r>
      <w:r>
        <w:rPr>
          <w:rStyle w:val="Hyperlink"/>
          <w:rFonts w:ascii="黑体" w:eastAsia="黑体" w:hAnsi="黑体" w:cs="微软雅黑" w:hint="eastAsia"/>
        </w:rPr>
        <w:t>投标文件的编制</w:t>
      </w:r>
      <w:r>
        <w:rPr>
          <w:rStyle w:val="Hyperlink"/>
        </w:rPr>
        <w:tab/>
      </w:r>
      <w:r>
        <w:fldChar w:fldCharType="begin"/>
      </w:r>
      <w:r>
        <w:rPr>
          <w:rStyle w:val="Hyperlink"/>
        </w:rPr>
        <w:instrText xml:space="preserve"> PAGEREF _Toc256000053 \h </w:instrText>
      </w:r>
      <w:r>
        <w:fldChar w:fldCharType="separate"/>
      </w:r>
      <w:r>
        <w:rPr>
          <w:rStyle w:val="Hyperlink"/>
        </w:rPr>
        <w:t>65</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"_Toc256000054" </w:instrText>
      </w:r>
      <w:r>
        <w:fldChar w:fldCharType="separate"/>
      </w:r>
      <w:r>
        <w:rPr>
          <w:rStyle w:val="Hyperlink"/>
          <w:rFonts w:hint="eastAsia"/>
        </w:rPr>
        <w:t>四、</w:t>
      </w:r>
      <w:r>
        <w:rPr>
          <w:rStyle w:val="Hyperlink"/>
          <w:rFonts w:asciiTheme="minorHAnsi" w:hAnsiTheme="minorHAnsi"/>
          <w:noProof/>
          <w:sz w:val="22"/>
        </w:rPr>
        <w:tab/>
      </w:r>
      <w:r>
        <w:rPr>
          <w:rStyle w:val="Hyperlink"/>
          <w:rFonts w:ascii="黑体" w:eastAsia="黑体" w:hAnsi="黑体" w:cs="微软雅黑" w:hint="eastAsia"/>
        </w:rPr>
        <w:t>投标文件的递交</w:t>
      </w:r>
      <w:r>
        <w:rPr>
          <w:rStyle w:val="Hyperlink"/>
        </w:rPr>
        <w:tab/>
      </w:r>
      <w:r>
        <w:fldChar w:fldCharType="begin"/>
      </w:r>
      <w:r>
        <w:rPr>
          <w:rStyle w:val="Hyperlink"/>
        </w:rPr>
        <w:instrText xml:space="preserve"> PAGEREF _Toc256000054 \h </w:instrText>
      </w:r>
      <w:r>
        <w:fldChar w:fldCharType="separate"/>
      </w:r>
      <w:r>
        <w:rPr>
          <w:rStyle w:val="Hyperlink"/>
        </w:rPr>
        <w:t>68</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"_Toc256000055" </w:instrText>
      </w:r>
      <w:r>
        <w:fldChar w:fldCharType="separate"/>
      </w:r>
      <w:r>
        <w:rPr>
          <w:rStyle w:val="Hyperlink"/>
          <w:rFonts w:hint="eastAsia"/>
        </w:rPr>
        <w:t>五、</w:t>
      </w:r>
      <w:r>
        <w:rPr>
          <w:rStyle w:val="Hyperlink"/>
          <w:rFonts w:asciiTheme="minorHAnsi" w:hAnsiTheme="minorHAnsi"/>
          <w:noProof/>
          <w:sz w:val="22"/>
        </w:rPr>
        <w:tab/>
      </w:r>
      <w:r>
        <w:rPr>
          <w:rStyle w:val="Hyperlink"/>
          <w:rFonts w:ascii="黑体" w:eastAsia="黑体" w:hAnsi="黑体" w:cs="微软雅黑" w:hint="eastAsia"/>
        </w:rPr>
        <w:t>开标</w:t>
      </w:r>
      <w:r>
        <w:rPr>
          <w:rStyle w:val="Hyperlink"/>
        </w:rPr>
        <w:tab/>
      </w:r>
      <w:r>
        <w:fldChar w:fldCharType="begin"/>
      </w:r>
      <w:r>
        <w:rPr>
          <w:rStyle w:val="Hyperlink"/>
        </w:rPr>
        <w:instrText xml:space="preserve"> PAGEREF _Toc256000055 \h </w:instrText>
      </w:r>
      <w:r>
        <w:fldChar w:fldCharType="separate"/>
      </w:r>
      <w:r>
        <w:rPr>
          <w:rStyle w:val="Hyperlink"/>
        </w:rPr>
        <w:t>70</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"_Toc256000056" </w:instrText>
      </w:r>
      <w:r>
        <w:fldChar w:fldCharType="separate"/>
      </w:r>
      <w:r>
        <w:rPr>
          <w:rStyle w:val="Hyperlink"/>
          <w:rFonts w:hint="eastAsia"/>
        </w:rPr>
        <w:t>六、</w:t>
      </w:r>
      <w:r>
        <w:rPr>
          <w:rStyle w:val="Hyperlink"/>
          <w:rFonts w:asciiTheme="minorHAnsi" w:hAnsiTheme="minorHAnsi"/>
          <w:noProof/>
          <w:sz w:val="22"/>
        </w:rPr>
        <w:tab/>
      </w:r>
      <w:r>
        <w:rPr>
          <w:rStyle w:val="Hyperlink"/>
          <w:rFonts w:ascii="黑体" w:eastAsia="黑体" w:hAnsi="黑体" w:cs="微软雅黑" w:hint="eastAsia"/>
        </w:rPr>
        <w:t>评标要求</w:t>
      </w:r>
      <w:r>
        <w:rPr>
          <w:rStyle w:val="Hyperlink"/>
        </w:rPr>
        <w:tab/>
      </w:r>
      <w:r>
        <w:fldChar w:fldCharType="begin"/>
      </w:r>
      <w:r>
        <w:rPr>
          <w:rStyle w:val="Hyperlink"/>
        </w:rPr>
        <w:instrText xml:space="preserve"> PAGEREF _Toc256000056 \h </w:instrText>
      </w:r>
      <w:r>
        <w:fldChar w:fldCharType="separate"/>
      </w:r>
      <w:r>
        <w:rPr>
          <w:rStyle w:val="Hyperlink"/>
        </w:rPr>
        <w:t>70</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"_Toc256000057" </w:instrText>
      </w:r>
      <w:r>
        <w:fldChar w:fldCharType="separate"/>
      </w:r>
      <w:r>
        <w:rPr>
          <w:rStyle w:val="Hyperlink"/>
          <w:rFonts w:hint="eastAsia"/>
        </w:rPr>
        <w:t>七、</w:t>
      </w:r>
      <w:r>
        <w:rPr>
          <w:rStyle w:val="Hyperlink"/>
          <w:rFonts w:asciiTheme="minorHAnsi" w:hAnsiTheme="minorHAnsi"/>
          <w:noProof/>
          <w:sz w:val="22"/>
        </w:rPr>
        <w:tab/>
      </w:r>
      <w:r>
        <w:rPr>
          <w:rStyle w:val="Hyperlink"/>
          <w:rFonts w:ascii="黑体" w:eastAsia="黑体" w:hAnsi="黑体" w:cs="微软雅黑" w:hint="eastAsia"/>
        </w:rPr>
        <w:t>评标程序及评标方法</w:t>
      </w:r>
      <w:r>
        <w:rPr>
          <w:rStyle w:val="Hyperlink"/>
        </w:rPr>
        <w:tab/>
      </w:r>
      <w:r>
        <w:fldChar w:fldCharType="begin"/>
      </w:r>
      <w:r>
        <w:rPr>
          <w:rStyle w:val="Hyperlink"/>
        </w:rPr>
        <w:instrText xml:space="preserve"> PAGEREF _Toc256000057 \h </w:instrText>
      </w:r>
      <w:r>
        <w:fldChar w:fldCharType="separate"/>
      </w:r>
      <w:r>
        <w:rPr>
          <w:rStyle w:val="Hyperlink"/>
        </w:rPr>
        <w:t>71</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"_Toc256000058" </w:instrText>
      </w:r>
      <w:r>
        <w:fldChar w:fldCharType="separate"/>
      </w:r>
      <w:r>
        <w:rPr>
          <w:rStyle w:val="Hyperlink"/>
          <w:rFonts w:hint="eastAsia"/>
        </w:rPr>
        <w:t>八、</w:t>
      </w:r>
      <w:r>
        <w:rPr>
          <w:rStyle w:val="Hyperlink"/>
          <w:rFonts w:asciiTheme="minorHAnsi" w:hAnsiTheme="minorHAnsi"/>
          <w:noProof/>
          <w:sz w:val="22"/>
        </w:rPr>
        <w:tab/>
      </w:r>
      <w:r>
        <w:rPr>
          <w:rStyle w:val="Hyperlink"/>
          <w:rFonts w:ascii="黑体" w:eastAsia="黑体" w:hAnsi="黑体" w:cs="微软雅黑" w:hint="eastAsia"/>
        </w:rPr>
        <w:t>定标及公示</w:t>
      </w:r>
      <w:r>
        <w:rPr>
          <w:rStyle w:val="Hyperlink"/>
        </w:rPr>
        <w:tab/>
      </w:r>
      <w:r>
        <w:fldChar w:fldCharType="begin"/>
      </w:r>
      <w:r>
        <w:rPr>
          <w:rStyle w:val="Hyperlink"/>
        </w:rPr>
        <w:instrText xml:space="preserve"> PAGEREF _Toc256000058 \h </w:instrText>
      </w:r>
      <w:r>
        <w:fldChar w:fldCharType="separate"/>
      </w:r>
      <w:r>
        <w:rPr>
          <w:rStyle w:val="Hyperlink"/>
        </w:rPr>
        <w:t>74</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"_Toc256000059" </w:instrText>
      </w:r>
      <w:r>
        <w:fldChar w:fldCharType="separate"/>
      </w:r>
      <w:r>
        <w:rPr>
          <w:rStyle w:val="Hyperlink"/>
          <w:rFonts w:hint="eastAsia"/>
        </w:rPr>
        <w:t>九、</w:t>
      </w:r>
      <w:r>
        <w:rPr>
          <w:rStyle w:val="Hyperlink"/>
          <w:rFonts w:asciiTheme="minorHAnsi" w:hAnsiTheme="minorHAnsi"/>
          <w:noProof/>
          <w:sz w:val="22"/>
        </w:rPr>
        <w:tab/>
      </w:r>
      <w:r>
        <w:rPr>
          <w:rStyle w:val="Hyperlink"/>
          <w:rFonts w:ascii="黑体" w:eastAsia="黑体" w:hAnsi="黑体" w:cs="微软雅黑" w:hint="eastAsia"/>
        </w:rPr>
        <w:t>公开招标失败的后续处理</w:t>
      </w:r>
      <w:r>
        <w:rPr>
          <w:rStyle w:val="Hyperlink"/>
        </w:rPr>
        <w:tab/>
      </w:r>
      <w:r>
        <w:fldChar w:fldCharType="begin"/>
      </w:r>
      <w:r>
        <w:rPr>
          <w:rStyle w:val="Hyperlink"/>
        </w:rPr>
        <w:instrText xml:space="preserve"> PAGEREF _Toc256000059 \h </w:instrText>
      </w:r>
      <w:r>
        <w:fldChar w:fldCharType="separate"/>
      </w:r>
      <w:r>
        <w:rPr>
          <w:rStyle w:val="Hyperlink"/>
        </w:rPr>
        <w:t>75</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"_Toc256000060" </w:instrText>
      </w:r>
      <w:r>
        <w:fldChar w:fldCharType="separate"/>
      </w:r>
      <w:r>
        <w:rPr>
          <w:rStyle w:val="Hyperlink"/>
          <w:rFonts w:hint="eastAsia"/>
        </w:rPr>
        <w:t>十、</w:t>
      </w:r>
      <w:r>
        <w:rPr>
          <w:rStyle w:val="Hyperlink"/>
          <w:rFonts w:asciiTheme="minorHAnsi" w:hAnsiTheme="minorHAnsi"/>
          <w:noProof/>
          <w:sz w:val="22"/>
        </w:rPr>
        <w:tab/>
      </w:r>
      <w:r>
        <w:rPr>
          <w:rStyle w:val="Hyperlink"/>
          <w:rFonts w:ascii="黑体" w:eastAsia="黑体" w:hAnsi="黑体" w:cs="微软雅黑" w:hint="eastAsia"/>
        </w:rPr>
        <w:t>合同的授予与备案</w:t>
      </w:r>
      <w:r>
        <w:rPr>
          <w:rStyle w:val="Hyperlink"/>
        </w:rPr>
        <w:tab/>
      </w:r>
      <w:r>
        <w:fldChar w:fldCharType="begin"/>
      </w:r>
      <w:r>
        <w:rPr>
          <w:rStyle w:val="Hyperlink"/>
        </w:rPr>
        <w:instrText xml:space="preserve"> PAGEREF _Toc256000060 \h </w:instrText>
      </w:r>
      <w:r>
        <w:fldChar w:fldCharType="separate"/>
      </w:r>
      <w:r>
        <w:rPr>
          <w:rStyle w:val="Hyperlink"/>
        </w:rPr>
        <w:t>75</w:t>
      </w:r>
      <w:r>
        <w:fldChar w:fldCharType="end"/>
      </w:r>
      <w:r>
        <w:fldChar w:fldCharType="end"/>
      </w:r>
    </w:p>
    <w:p>
      <w:pPr>
        <w:pStyle w:val="TOC2"/>
        <w:tabs>
          <w:tab w:val="left" w:pos="880"/>
        </w:tabs>
        <w:rPr>
          <w:rFonts w:asciiTheme="minorHAnsi" w:hAnsiTheme="minorHAnsi"/>
          <w:noProof/>
          <w:sz w:val="22"/>
        </w:rPr>
      </w:pPr>
      <w:r>
        <w:fldChar w:fldCharType="begin"/>
      </w:r>
      <w:r>
        <w:rPr>
          <w:rStyle w:val="Hyperlink"/>
        </w:rPr>
        <w:instrText xml:space="preserve"> HYPERLINK \l "_Toc256000061" </w:instrText>
      </w:r>
      <w:r>
        <w:fldChar w:fldCharType="separate"/>
      </w:r>
      <w:r>
        <w:rPr>
          <w:rStyle w:val="Hyperlink"/>
          <w:rFonts w:hint="eastAsia"/>
        </w:rPr>
        <w:t>十一、</w:t>
      </w:r>
      <w:r>
        <w:rPr>
          <w:rStyle w:val="Hyperlink"/>
          <w:rFonts w:asciiTheme="minorHAnsi" w:hAnsiTheme="minorHAnsi"/>
          <w:noProof/>
          <w:sz w:val="22"/>
        </w:rPr>
        <w:tab/>
      </w:r>
      <w:r>
        <w:rPr>
          <w:rStyle w:val="Hyperlink"/>
          <w:rFonts w:ascii="黑体" w:eastAsia="黑体" w:hAnsi="黑体" w:cs="微软雅黑" w:hint="eastAsia"/>
        </w:rPr>
        <w:t>质疑处理</w:t>
      </w:r>
      <w:r>
        <w:rPr>
          <w:rStyle w:val="Hyperlink"/>
        </w:rPr>
        <w:tab/>
      </w:r>
      <w:r>
        <w:fldChar w:fldCharType="begin"/>
      </w:r>
      <w:r>
        <w:rPr>
          <w:rStyle w:val="Hyperlink"/>
        </w:rPr>
        <w:instrText xml:space="preserve"> PAGEREF _Toc256000061 \h </w:instrText>
      </w:r>
      <w:r>
        <w:fldChar w:fldCharType="separate"/>
      </w:r>
      <w:r>
        <w:rPr>
          <w:rStyle w:val="Hyperlink"/>
        </w:rPr>
        <w:t>77</w:t>
      </w:r>
      <w:r>
        <w:fldChar w:fldCharType="end"/>
      </w:r>
      <w:r>
        <w:fldChar w:fldCharType="end"/>
      </w:r>
    </w:p>
    <w:p w:rsidP="00926532">
      <w:pPr>
        <w:spacing w:before="120" w:beforeLines="50" w:line="360" w:lineRule="auto"/>
        <w:rPr>
          <w:rFonts w:ascii="宋体" w:hAnsi="宋体"/>
        </w:rPr>
      </w:pPr>
      <w:r>
        <w:rPr>
          <w:rFonts w:ascii="宋体" w:hAnsi="宋体"/>
        </w:rPr>
        <w:fldChar w:fldCharType="end"/>
      </w:r>
      <w:r w:rsidR="003163CA">
        <w:rPr>
          <w:rFonts w:hint="eastAsia"/>
          <w:b/>
        </w:rPr>
        <w:t>备注：</w:t>
      </w:r>
    </w:p>
    <w:p w:rsidR="000D632F">
      <w:pPr>
        <w:ind w:firstLine="480" w:firstLineChars="200"/>
        <w:rPr>
          <w:b/>
          <w:sz w:val="22"/>
        </w:rPr>
      </w:pPr>
      <w:r>
        <w:rPr>
          <w:rFonts w:ascii="宋体" w:hAnsi="宋体" w:hint="eastAsia"/>
          <w:sz w:val="22"/>
          <w:szCs w:val="21"/>
        </w:rPr>
        <w:t>1.本招标文件分为第一册“专用条款”和第二册“通用条款”。</w:t>
      </w:r>
    </w:p>
    <w:p w:rsidR="000D632F">
      <w:pPr>
        <w:spacing w:line="360" w:lineRule="auto"/>
        <w:ind w:firstLine="480" w:firstLineChars="200"/>
        <w:rPr>
          <w:rFonts w:ascii="宋体" w:hAnsi="宋体"/>
          <w:sz w:val="22"/>
          <w:szCs w:val="21"/>
        </w:rPr>
      </w:pPr>
      <w:r>
        <w:rPr>
          <w:rFonts w:ascii="宋体" w:hAnsi="宋体" w:hint="eastAsia"/>
          <w:sz w:val="22"/>
          <w:szCs w:val="21"/>
        </w:rPr>
        <w:t>2.“专用条款”是对本次采购项目的具体要求，包含招标公告、招标项目需求、投标文件格式、合同条款及格式、附件等内容。</w:t>
      </w:r>
    </w:p>
    <w:p w:rsidR="000D632F">
      <w:pPr>
        <w:spacing w:line="360" w:lineRule="auto"/>
        <w:ind w:firstLine="480" w:firstLineChars="200"/>
        <w:rPr>
          <w:rFonts w:ascii="宋体" w:hAnsi="宋体"/>
          <w:sz w:val="22"/>
          <w:szCs w:val="21"/>
        </w:rPr>
      </w:pPr>
      <w:r>
        <w:rPr>
          <w:rFonts w:ascii="宋体" w:hAnsi="宋体" w:hint="eastAsia"/>
          <w:sz w:val="22"/>
          <w:szCs w:val="21"/>
        </w:rPr>
        <w:t>3.“通用条款”是通用于政府采购项目的基础性条款，具有普遍性和通用性。</w:t>
      </w:r>
    </w:p>
    <w:p w:rsidR="000D632F">
      <w:pPr>
        <w:spacing w:line="360" w:lineRule="auto"/>
        <w:ind w:firstLine="480" w:firstLineChars="200"/>
        <w:rPr>
          <w:rFonts w:ascii="宋体" w:hAnsi="宋体"/>
          <w:sz w:val="22"/>
          <w:szCs w:val="21"/>
        </w:rPr>
      </w:pPr>
      <w:r>
        <w:rPr>
          <w:rFonts w:ascii="宋体" w:hAnsi="宋体" w:hint="eastAsia"/>
          <w:sz w:val="22"/>
          <w:szCs w:val="21"/>
        </w:rPr>
        <w:t>4.当出现“专用条款”和“通用条款”表述不一致或有冲突时，以“专用条款”为准。</w:t>
      </w:r>
    </w:p>
    <w:p w:rsidR="000D632F">
      <w:pPr>
        <w:ind w:firstLine="3600" w:firstLineChars="1500"/>
        <w:rPr>
          <w:rFonts w:ascii="宋体" w:hAnsi="宋体"/>
          <w:color w:val="FF0000"/>
          <w:szCs w:val="21"/>
        </w:rPr>
      </w:pPr>
      <w:r>
        <w:rPr>
          <w:rFonts w:ascii="宋体" w:eastAsia="黑体" w:hAnsi="宋体"/>
          <w:b/>
          <w:bCs/>
          <w:color w:val="FF0000"/>
          <w:kern w:val="44"/>
          <w:sz w:val="28"/>
          <w:szCs w:val="44"/>
        </w:rPr>
        <w:br w:type="page"/>
      </w:r>
      <w:r>
        <w:rPr>
          <w:rFonts w:ascii="宋体" w:eastAsia="黑体" w:hAnsi="宋体" w:hint="eastAsia"/>
          <w:b/>
          <w:bCs/>
          <w:color w:val="FF0000"/>
          <w:kern w:val="44"/>
          <w:sz w:val="28"/>
          <w:szCs w:val="44"/>
        </w:rPr>
        <w:t>警示条款</w:t>
      </w:r>
    </w:p>
    <w:p w:rsidR="000D632F">
      <w:pPr>
        <w:spacing w:line="360" w:lineRule="auto"/>
        <w:ind w:firstLine="480" w:firstLineChars="200"/>
        <w:rPr>
          <w:rFonts w:ascii="宋体" w:hAnsi="宋体"/>
          <w:color w:val="FF0000"/>
        </w:rPr>
      </w:pPr>
      <w:r>
        <w:rPr>
          <w:rFonts w:ascii="宋体" w:hAnsi="宋体" w:hint="eastAsia"/>
          <w:color w:val="FF0000"/>
        </w:rPr>
        <w:t>一、</w:t>
      </w:r>
      <w:r>
        <w:rPr>
          <w:rFonts w:ascii="宋体" w:hAnsi="宋体" w:hint="eastAsia"/>
          <w:b/>
          <w:bCs/>
          <w:color w:val="FF0000"/>
        </w:rPr>
        <w:t>《深圳经济特区政府采购条例》第五十七条</w:t>
      </w:r>
      <w:r>
        <w:rPr>
          <w:rFonts w:ascii="宋体" w:hAnsi="宋体" w:hint="eastAsia"/>
          <w:color w:val="FF0000"/>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rsidR="000D632F">
      <w:pPr>
        <w:spacing w:line="360" w:lineRule="auto"/>
        <w:ind w:firstLine="480" w:firstLineChars="200"/>
        <w:rPr>
          <w:rFonts w:ascii="宋体" w:hAnsi="宋体"/>
          <w:color w:val="FF0000"/>
        </w:rPr>
      </w:pPr>
      <w:r>
        <w:rPr>
          <w:rFonts w:ascii="宋体" w:hAnsi="宋体" w:hint="eastAsia"/>
          <w:color w:val="FF0000"/>
        </w:rPr>
        <w:t>（一）在采购活动中应当回避而未回避的；</w:t>
      </w:r>
    </w:p>
    <w:p w:rsidR="000D632F">
      <w:pPr>
        <w:spacing w:line="360" w:lineRule="auto"/>
        <w:ind w:firstLine="480" w:firstLineChars="200"/>
        <w:rPr>
          <w:rFonts w:ascii="宋体" w:hAnsi="宋体"/>
          <w:color w:val="FF0000"/>
        </w:rPr>
      </w:pPr>
      <w:r>
        <w:rPr>
          <w:rFonts w:ascii="宋体" w:hAnsi="宋体" w:hint="eastAsia"/>
          <w:color w:val="FF0000"/>
        </w:rPr>
        <w:t>（二）未按本条例规定签订、履行采购合同，造成严重后果的；</w:t>
      </w:r>
    </w:p>
    <w:p w:rsidR="000D632F">
      <w:pPr>
        <w:spacing w:line="360" w:lineRule="auto"/>
        <w:ind w:firstLine="480" w:firstLineChars="200"/>
        <w:rPr>
          <w:rFonts w:ascii="宋体" w:hAnsi="宋体"/>
          <w:color w:val="FF0000"/>
        </w:rPr>
      </w:pPr>
      <w:r>
        <w:rPr>
          <w:rFonts w:ascii="宋体" w:hAnsi="宋体" w:hint="eastAsia"/>
          <w:color w:val="FF0000"/>
        </w:rPr>
        <w:t>（三）隐瞒真实情况，提供虚假资料的；</w:t>
      </w:r>
    </w:p>
    <w:p w:rsidR="000D632F">
      <w:pPr>
        <w:spacing w:line="360" w:lineRule="auto"/>
        <w:ind w:firstLine="480" w:firstLineChars="200"/>
        <w:rPr>
          <w:rFonts w:ascii="宋体" w:hAnsi="宋体"/>
          <w:color w:val="FF0000"/>
        </w:rPr>
      </w:pPr>
      <w:r>
        <w:rPr>
          <w:rFonts w:ascii="宋体" w:hAnsi="宋体" w:hint="eastAsia"/>
          <w:color w:val="FF0000"/>
        </w:rPr>
        <w:t>（四）以非法手段排斥其他供应商参与竞争的；</w:t>
      </w:r>
    </w:p>
    <w:p w:rsidR="000D632F">
      <w:pPr>
        <w:spacing w:line="360" w:lineRule="auto"/>
        <w:ind w:firstLine="480" w:firstLineChars="200"/>
        <w:rPr>
          <w:rFonts w:ascii="宋体" w:hAnsi="宋体"/>
          <w:color w:val="FF0000"/>
        </w:rPr>
      </w:pPr>
      <w:r>
        <w:rPr>
          <w:rFonts w:ascii="宋体" w:hAnsi="宋体" w:hint="eastAsia"/>
          <w:color w:val="FF0000"/>
        </w:rPr>
        <w:t>（五）与其他采购参加人串通投标的；</w:t>
      </w:r>
    </w:p>
    <w:p w:rsidR="000D632F">
      <w:pPr>
        <w:spacing w:line="360" w:lineRule="auto"/>
        <w:ind w:firstLine="480" w:firstLineChars="200"/>
        <w:rPr>
          <w:rFonts w:ascii="宋体" w:hAnsi="宋体"/>
          <w:color w:val="FF0000"/>
        </w:rPr>
      </w:pPr>
      <w:r>
        <w:rPr>
          <w:rFonts w:ascii="宋体" w:hAnsi="宋体" w:hint="eastAsia"/>
          <w:color w:val="FF0000"/>
        </w:rPr>
        <w:t>（六）恶意投诉的；</w:t>
      </w:r>
    </w:p>
    <w:p w:rsidR="000D632F">
      <w:pPr>
        <w:spacing w:line="360" w:lineRule="auto"/>
        <w:ind w:firstLine="480" w:firstLineChars="200"/>
        <w:rPr>
          <w:rFonts w:ascii="宋体" w:hAnsi="宋体"/>
          <w:color w:val="FF0000"/>
        </w:rPr>
      </w:pPr>
      <w:r>
        <w:rPr>
          <w:rFonts w:ascii="宋体" w:hAnsi="宋体" w:hint="eastAsia"/>
          <w:color w:val="FF0000"/>
        </w:rPr>
        <w:t>（七）向采购项目相关人行贿或者提供其他不当利益的；</w:t>
      </w:r>
    </w:p>
    <w:p w:rsidR="000D632F">
      <w:pPr>
        <w:spacing w:line="360" w:lineRule="auto"/>
        <w:ind w:firstLine="480" w:firstLineChars="200"/>
        <w:rPr>
          <w:rFonts w:ascii="宋体" w:hAnsi="宋体"/>
          <w:color w:val="FF0000"/>
        </w:rPr>
      </w:pPr>
      <w:r>
        <w:rPr>
          <w:rFonts w:ascii="宋体" w:hAnsi="宋体" w:hint="eastAsia"/>
          <w:color w:val="FF0000"/>
        </w:rPr>
        <w:t>（八）阻碍、抗拒主管部门监督检查的；</w:t>
      </w:r>
    </w:p>
    <w:p w:rsidR="000D632F">
      <w:pPr>
        <w:spacing w:line="360" w:lineRule="auto"/>
        <w:ind w:firstLine="480" w:firstLineChars="200"/>
        <w:rPr>
          <w:rFonts w:ascii="宋体" w:hAnsi="宋体"/>
          <w:color w:val="FF0000"/>
        </w:rPr>
      </w:pPr>
      <w:r>
        <w:rPr>
          <w:rFonts w:ascii="宋体" w:hAnsi="宋体" w:hint="eastAsia"/>
          <w:color w:val="FF0000"/>
        </w:rPr>
        <w:t>（九）其他违反本条例规定的行为。</w:t>
      </w:r>
    </w:p>
    <w:p w:rsidR="000D632F">
      <w:pPr>
        <w:spacing w:line="360" w:lineRule="auto"/>
        <w:ind w:firstLine="480" w:firstLineChars="200"/>
        <w:rPr>
          <w:rFonts w:ascii="宋体" w:hAnsi="宋体"/>
          <w:color w:val="FF0000"/>
        </w:rPr>
      </w:pPr>
      <w:r>
        <w:rPr>
          <w:rFonts w:ascii="宋体" w:hAnsi="宋体" w:hint="eastAsia"/>
          <w:color w:val="FF0000"/>
        </w:rPr>
        <w:t>二、</w:t>
      </w:r>
      <w:r>
        <w:rPr>
          <w:rFonts w:ascii="宋体" w:hAnsi="宋体" w:hint="eastAsia"/>
          <w:b/>
          <w:bCs/>
          <w:color w:val="FF0000"/>
        </w:rPr>
        <w:t>《深圳经济特区政府采购条例实施细则》第七十六条</w:t>
      </w:r>
      <w:r>
        <w:rPr>
          <w:rFonts w:ascii="宋体" w:hAnsi="宋体" w:hint="eastAsia"/>
          <w:color w:val="FF0000"/>
        </w:rPr>
        <w:t xml:space="preserve"> 供应商有下列行为之一的，由主管部门记入供应商诚信档案并作出以下处罚：</w:t>
      </w:r>
    </w:p>
    <w:p w:rsidR="000D632F">
      <w:pPr>
        <w:spacing w:line="360" w:lineRule="auto"/>
        <w:ind w:firstLine="480" w:firstLineChars="200"/>
        <w:rPr>
          <w:rFonts w:ascii="宋体" w:hAnsi="宋体"/>
          <w:color w:val="FF0000"/>
        </w:rPr>
      </w:pPr>
      <w:r>
        <w:rPr>
          <w:rFonts w:ascii="宋体" w:hAnsi="宋体" w:hint="eastAsia"/>
          <w:color w:val="FF0000"/>
        </w:rPr>
        <w:t>（一）违法行为属于采购条例第五十七条的（一）、（二）、（三）、（四）、（六）、（八）、（九）项情形，涉及的采购金额累计在五十万元以下的，处以采购金额千分之十的罚款，一年内禁止其参与本市政府采购；涉及的采购金额累计在五十万元以上两百万元以下的，处以采购金额千分之十五的罚款，两年内禁止其参与本市政府采购；涉及的采购金额累计在两百万以上五百万以下的，处以采购金额千分之二十的罚款，三年内禁止其参与本市政府采购。</w:t>
      </w:r>
    </w:p>
    <w:p w:rsidR="000D632F">
      <w:pPr>
        <w:spacing w:line="360" w:lineRule="auto"/>
        <w:ind w:firstLine="480" w:firstLineChars="200"/>
        <w:rPr>
          <w:rFonts w:ascii="宋体" w:hAnsi="宋体"/>
          <w:color w:val="FF0000"/>
        </w:rPr>
      </w:pPr>
      <w:r>
        <w:rPr>
          <w:rFonts w:ascii="宋体" w:hAnsi="宋体" w:hint="eastAsia"/>
          <w:color w:val="FF0000"/>
        </w:rPr>
        <w:t>（二）违法行为属于采购条例第五十七条第（五）、（七）项情形，涉及的采购金额累计在一百万元以下，处以采购金额千分之十五的罚款，两年内禁止其参与本市政府采购；涉及的采购金额累计在一百万以上两百万以下的，处以采购金额千分之二十的罚款，三年内禁止其参与本市政府采购。</w:t>
      </w:r>
    </w:p>
    <w:p w:rsidR="000D632F">
      <w:pPr>
        <w:spacing w:line="360" w:lineRule="auto"/>
        <w:ind w:firstLine="480" w:firstLineChars="200"/>
        <w:rPr>
          <w:rFonts w:ascii="宋体" w:hAnsi="宋体"/>
          <w:color w:val="FF0000"/>
        </w:rPr>
      </w:pPr>
      <w:r>
        <w:rPr>
          <w:rFonts w:ascii="宋体" w:hAnsi="宋体" w:hint="eastAsia"/>
          <w:b/>
          <w:bCs/>
          <w:color w:val="FF0000"/>
        </w:rPr>
        <w:t>三、《深圳经济特区政府采购条例实施细则》第七十七条 </w:t>
      </w:r>
      <w:r>
        <w:rPr>
          <w:rFonts w:ascii="宋体" w:hAnsi="宋体" w:hint="eastAsia"/>
          <w:color w:val="FF0000"/>
        </w:rPr>
        <w:t>供应商有下列行为之一的，属于情节严重，由市场监管部门依法吊销其营业执照，主管部门取消其参与本市政府采购的资格，并作出以下处罚：</w:t>
      </w:r>
    </w:p>
    <w:p w:rsidR="000D632F">
      <w:pPr>
        <w:spacing w:line="360" w:lineRule="auto"/>
        <w:ind w:firstLine="480" w:firstLineChars="200"/>
        <w:rPr>
          <w:rFonts w:ascii="宋体" w:hAnsi="宋体"/>
          <w:color w:val="FF0000"/>
        </w:rPr>
      </w:pPr>
      <w:r>
        <w:rPr>
          <w:rFonts w:ascii="宋体" w:hAnsi="宋体" w:hint="eastAsia"/>
          <w:color w:val="FF0000"/>
        </w:rPr>
        <w:t>（一）违法行为属于采购条例第五十七条的（一）、（二）、（三）、（四）、（六）、（八）、（九）项情形，涉及的采购金额累计在五百万元以上一千万元以下的，处以采购金额千分之二十的罚款；涉及的采购金额累计在一千万元以上两千万元以下的，处以采购金额千分之二十五的罚款；涉及的采购金额累计在两千万元以上的，处以采购金额千分之三十的罚款；</w:t>
      </w:r>
    </w:p>
    <w:p w:rsidR="000D632F">
      <w:pPr>
        <w:spacing w:line="360" w:lineRule="auto"/>
        <w:ind w:firstLine="480" w:firstLineChars="200"/>
        <w:rPr>
          <w:rFonts w:ascii="宋体" w:hAnsi="宋体"/>
          <w:color w:val="FF0000"/>
        </w:rPr>
      </w:pPr>
      <w:r>
        <w:rPr>
          <w:rFonts w:ascii="宋体" w:hAnsi="宋体" w:hint="eastAsia"/>
          <w:color w:val="FF0000"/>
        </w:rPr>
        <w:t>（二）违法行为属于采购条例第五十七条第（五）、（七）项情形，涉及的采购金额累计在两百万元以上五百万元以下的，处以采购金额千分之二十五的罚款；涉及的采购金额累计在五百万元以上的，处以采购金额千分之三十的罚款。</w:t>
      </w:r>
    </w:p>
    <w:p w:rsidR="000D632F">
      <w:pPr>
        <w:spacing w:line="360" w:lineRule="auto"/>
        <w:ind w:firstLine="480" w:firstLineChars="200"/>
        <w:rPr>
          <w:rFonts w:ascii="宋体" w:hAnsi="宋体"/>
          <w:color w:val="FF0000"/>
        </w:rPr>
      </w:pPr>
      <w:r>
        <w:rPr>
          <w:rFonts w:ascii="宋体" w:hAnsi="宋体" w:hint="eastAsia"/>
          <w:b/>
          <w:bCs/>
          <w:color w:val="FF0000"/>
        </w:rPr>
        <w:t>四、《深圳经济特区政府采购条例实施细则》第七十九条 </w:t>
      </w:r>
      <w:r>
        <w:rPr>
          <w:rFonts w:ascii="宋体" w:hAnsi="宋体" w:hint="eastAsia"/>
          <w:color w:val="FF000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rsidR="000D632F">
      <w:pPr>
        <w:spacing w:line="360" w:lineRule="auto"/>
        <w:ind w:firstLine="480" w:firstLineChars="200"/>
        <w:rPr>
          <w:rFonts w:ascii="宋体" w:hAnsi="宋体"/>
          <w:color w:val="FF0000"/>
        </w:rPr>
      </w:pPr>
      <w:r>
        <w:rPr>
          <w:rFonts w:ascii="宋体" w:hAnsi="宋体" w:hint="eastAsia"/>
          <w:b/>
          <w:bCs/>
          <w:color w:val="FF0000"/>
        </w:rPr>
        <w:t>五、《深圳经济特区政府采购条例实施细则》第八十一条 </w:t>
      </w:r>
      <w:r>
        <w:rPr>
          <w:rFonts w:ascii="宋体" w:hAnsi="宋体" w:hint="eastAsia"/>
          <w:color w:val="FF0000"/>
        </w:rPr>
        <w:t>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rsidR="000D632F">
      <w:pPr>
        <w:spacing w:line="360" w:lineRule="auto"/>
        <w:ind w:firstLine="480" w:firstLineChars="200"/>
        <w:rPr>
          <w:rFonts w:ascii="宋体" w:hAnsi="宋体"/>
          <w:color w:val="FF0000"/>
        </w:rPr>
      </w:pPr>
      <w:r>
        <w:rPr>
          <w:rFonts w:ascii="宋体" w:hAnsi="宋体" w:hint="eastAsia"/>
          <w:color w:val="FF0000"/>
        </w:rPr>
        <w:t>投标供应商不能提供项目负责人或者主要技术人员的劳动合同、社会保险等劳动关系证明材料的，视为存在前款第（三）项规定的情形。</w:t>
      </w:r>
    </w:p>
    <w:p w:rsidR="000D632F">
      <w:pPr>
        <w:spacing w:line="360" w:lineRule="auto"/>
        <w:ind w:firstLine="480" w:firstLineChars="200"/>
        <w:rPr>
          <w:rFonts w:ascii="宋体" w:hAnsi="宋体"/>
          <w:b/>
          <w:bCs/>
          <w:color w:val="FF0000"/>
        </w:rPr>
      </w:pPr>
      <w:r>
        <w:rPr>
          <w:rFonts w:ascii="宋体" w:hAnsi="宋体" w:hint="eastAsia"/>
          <w:b/>
          <w:bCs/>
          <w:color w:val="FF0000"/>
        </w:rPr>
        <w:t>六、《中华人民共和国政府采购法实施条例》第十八条</w:t>
      </w:r>
    </w:p>
    <w:p w:rsidR="000D632F">
      <w:pPr>
        <w:spacing w:line="360" w:lineRule="auto"/>
        <w:ind w:firstLine="480" w:firstLineChars="200"/>
        <w:rPr>
          <w:rFonts w:ascii="宋体" w:hAnsi="宋体"/>
          <w:color w:val="FF0000"/>
        </w:rPr>
      </w:pPr>
      <w:r>
        <w:rPr>
          <w:rFonts w:ascii="宋体" w:hAnsi="宋体" w:hint="eastAsia"/>
          <w:color w:val="FF0000"/>
        </w:rPr>
        <w:t>单位负责人为同一人或者存在直接控股、管理关系的不同供应商，不得参加同一合同项下的政府采购活动。</w:t>
      </w:r>
    </w:p>
    <w:p w:rsidR="000D632F">
      <w:pPr>
        <w:spacing w:line="360" w:lineRule="auto"/>
        <w:ind w:firstLine="480" w:firstLineChars="200"/>
        <w:rPr>
          <w:rFonts w:ascii="宋体" w:hAnsi="宋体"/>
          <w:color w:val="FF0000"/>
        </w:rPr>
      </w:pPr>
      <w:r>
        <w:rPr>
          <w:rFonts w:ascii="宋体" w:hAnsi="宋体" w:hint="eastAsia"/>
          <w:color w:val="FF0000"/>
        </w:rPr>
        <w:t>除单一来源采购项目外，为采购项目提供整体设计、规范编制或者项目管理、监理、检测等服务的供应商，不得再参加该采购项目的其他采购活动。</w:t>
      </w:r>
    </w:p>
    <w:p w:rsidR="000D632F">
      <w:pPr>
        <w:ind w:firstLine="480" w:firstLineChars="200"/>
        <w:rPr>
          <w:rFonts w:ascii="宋体" w:hAnsi="宋体"/>
          <w:color w:val="FF0000"/>
          <w:sz w:val="20"/>
          <w:szCs w:val="20"/>
        </w:rPr>
      </w:pPr>
    </w:p>
    <w:p w:rsidR="000D632F">
      <w:pPr>
        <w:widowControl w:val="0"/>
        <w:autoSpaceDE w:val="0"/>
        <w:autoSpaceDN w:val="0"/>
        <w:adjustRightInd w:val="0"/>
        <w:spacing w:line="579" w:lineRule="exact"/>
        <w:ind w:firstLine="480" w:firstLineChars="200"/>
        <w:jc w:val="both"/>
        <w:rPr>
          <w:rFonts w:ascii="宋体" w:hAnsi="宋体" w:cs="方正小标宋_GBK"/>
          <w:sz w:val="44"/>
          <w:szCs w:val="44"/>
        </w:rPr>
      </w:pPr>
      <w:r>
        <w:rPr>
          <w:rFonts w:ascii="宋体" w:hAnsi="宋体" w:cs="方正小标宋_GBK"/>
          <w:sz w:val="44"/>
          <w:szCs w:val="44"/>
        </w:rPr>
        <w:br w:type="page"/>
      </w:r>
      <w:r>
        <w:rPr>
          <w:rFonts w:ascii="宋体" w:hAnsi="宋体" w:cs="方正小标宋_GBK" w:hint="eastAsia"/>
          <w:sz w:val="44"/>
          <w:szCs w:val="44"/>
        </w:rPr>
        <w:t>政府采购违法行为风险知悉确认书</w:t>
      </w:r>
    </w:p>
    <w:p w:rsidR="000D632F">
      <w:pPr>
        <w:widowControl w:val="0"/>
        <w:spacing w:line="579" w:lineRule="exact"/>
        <w:ind w:firstLine="480" w:firstLineChars="200"/>
        <w:jc w:val="both"/>
        <w:rPr>
          <w:rFonts w:asciiTheme="minorEastAsia" w:hAnsiTheme="minorEastAsia" w:cs="仿宋_GB2312"/>
        </w:rPr>
      </w:pPr>
      <w:r>
        <w:rPr>
          <w:rFonts w:asciiTheme="minorEastAsia" w:hAnsiTheme="minorEastAsia" w:cs="仿宋_GB2312" w:hint="eastAsia"/>
          <w:kern w:val="2"/>
        </w:rPr>
        <w:t>本公司在投标前已充分知悉以下情形为参与政府采购活动时的重大风险事项，并承诺已对下述风险提示事项重点排查，做到严谨、诚信、依法依规参与政府采购活动。</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b/>
          <w:bCs/>
          <w:kern w:val="2"/>
        </w:rPr>
        <w:t>一、本公司已充分知悉“隐瞒真实情况，提供虚假资料”的法定情形，相关情形包括但不限于</w:t>
      </w:r>
      <w:r>
        <w:rPr>
          <w:rFonts w:asciiTheme="minorEastAsia" w:hAnsiTheme="minorEastAsia" w:cs="仿宋_GB2312" w:hint="eastAsia"/>
          <w:kern w:val="2"/>
        </w:rPr>
        <w:t>：</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（一）通过转让或者租借等方式从其他单位获取资格或者资质证书投标的。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（二）由其他单位或者其他单位负责人在投标供应商编制的投标文件上加盖印章或者签字的。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（三）项目负责人或者主要技术人员不是本单位人员的。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（四）投标保证金不是从投标供应商基本账户转出的。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（五）其他隐瞒真实情况、提供虚假资料的行为。</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b/>
          <w:bCs/>
          <w:kern w:val="2"/>
        </w:rPr>
        <w:t>二、本公司已充分知悉“与其他采购参加人串通投标”的法定情形，相关情形包括但不限于：</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 xml:space="preserve">（一）投标供应商之间相互约定给予未中标的供应商利益补偿。 </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（二）不同投标供应商的法定代表人、主要经营负责人、项目投标授权代表人、项目负责人、主要技术人员为同一人、属同一单位或者在同一单位缴纳社会保险。</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（三）不同投标供应商的投标文件由同一单位或者同一人编制，或者由同一人分阶段参与编制的。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（四）不同投标供应商的投标文件或部分投标文件相互混装。</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（五）不同投标供应商的投标文件内容存在非正常一致。</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（六）由同一单位工作人员为两家以上（含两家）供应商进行同一项投标</w:t>
      </w:r>
      <w:r>
        <w:rPr>
          <w:rFonts w:asciiTheme="minorEastAsia" w:hAnsiTheme="minorEastAsia" w:cs="仿宋_GB2312" w:hint="eastAsia"/>
          <w:kern w:val="2"/>
        </w:rPr>
        <w:t>活动的。</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（七）不同投标人的投标报价呈规律性差异。</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（八）不同投标人的投标保证金从同一单位或者个人的账户转出。</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（九）主管部门依照法律、法规认定的其他情形。</w:t>
      </w:r>
    </w:p>
    <w:p w:rsidR="000D632F">
      <w:pPr>
        <w:widowControl w:val="0"/>
        <w:spacing w:line="579" w:lineRule="exact"/>
        <w:ind w:firstLine="480" w:firstLineChars="200"/>
        <w:jc w:val="both"/>
        <w:rPr>
          <w:rFonts w:asciiTheme="minorEastAsia" w:hAnsiTheme="minorEastAsia" w:cs="仿宋_GB2312"/>
          <w:b/>
          <w:bCs/>
          <w:kern w:val="2"/>
        </w:rPr>
      </w:pPr>
      <w:r>
        <w:rPr>
          <w:rFonts w:asciiTheme="minorEastAsia" w:hAnsiTheme="minorEastAsia" w:cs="仿宋_GB2312" w:hint="eastAsia"/>
          <w:b/>
          <w:bCs/>
          <w:kern w:val="2"/>
        </w:rPr>
        <w:t>三、本公司已充分知悉下列情形所对应的法律风险，并在投标前已对相关风险事项进行排查。</w:t>
      </w:r>
    </w:p>
    <w:p w:rsidR="000D632F">
      <w:pPr>
        <w:widowControl w:val="0"/>
        <w:spacing w:line="579" w:lineRule="exact"/>
        <w:ind w:firstLine="480" w:firstLineChars="200"/>
        <w:jc w:val="both"/>
        <w:rPr>
          <w:rFonts w:asciiTheme="minorEastAsia" w:hAnsiTheme="minorEastAsia" w:cs="仿宋_GB2312"/>
          <w:b/>
          <w:bCs/>
          <w:kern w:val="2"/>
        </w:rPr>
      </w:pPr>
      <w:r>
        <w:rPr>
          <w:rFonts w:asciiTheme="minorEastAsia" w:hAnsiTheme="minorEastAsia" w:cs="仿宋_GB2312" w:hint="eastAsia"/>
          <w:kern w:val="2"/>
        </w:rPr>
        <w:t>（一）对于</w:t>
      </w:r>
      <w:r>
        <w:rPr>
          <w:rFonts w:asciiTheme="minorEastAsia" w:hAnsiTheme="minorEastAsia" w:hint="eastAsia"/>
          <w:kern w:val="2"/>
        </w:rPr>
        <w:t>从</w:t>
      </w:r>
      <w:r>
        <w:rPr>
          <w:rFonts w:asciiTheme="minorEastAsia" w:hAnsiTheme="minorEastAsia" w:cs="仿宋_GB2312" w:hint="eastAsia"/>
          <w:kern w:val="2"/>
        </w:rPr>
        <w:t>其他主体</w:t>
      </w:r>
      <w:r>
        <w:rPr>
          <w:rFonts w:asciiTheme="minorEastAsia" w:hAnsiTheme="minorEastAsia" w:hint="eastAsia"/>
          <w:kern w:val="2"/>
        </w:rPr>
        <w:t>获取</w:t>
      </w:r>
      <w:r>
        <w:rPr>
          <w:rFonts w:asciiTheme="minorEastAsia" w:hAnsiTheme="minorEastAsia" w:cs="仿宋_GB2312" w:hint="eastAsia"/>
          <w:kern w:val="2"/>
        </w:rPr>
        <w:t>的投标资料，供应商应审慎核查，确保投标资料的真实性。</w:t>
      </w:r>
      <w:r>
        <w:rPr>
          <w:rFonts w:asciiTheme="minorEastAsia" w:hAnsiTheme="minorEastAsia" w:cs="仿宋_GB2312" w:hint="eastAsia"/>
          <w:b/>
          <w:bCs/>
          <w:kern w:val="2"/>
        </w:rPr>
        <w:t>如主管部门查实投标文件中存在虚假资料的，无论相关资料是否由第三方或本公司员工提供，均不影响主管部门对供应商存在“隐瞒真实情况，提供虚假资料”违法行为的认定。</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（二）对于涉及国家机关出具的公文、证件、证明材料等文件，一旦涉嫌虚假，经查实，主管部门将依法从严处理，并移送有关部门追究法律责任；涉嫌犯罪的，主管部门将一并移送司法机关追究法律责任。</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 xml:space="preserve">（三）对于涉及安全生产、特种作业、抢险救灾、防疫等政府采购项目，供应商实施提供虚假资料、串通投标等违法行为的，主管部门将依法从严处理。 </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（四）供应商应严格规范项目授权代表、员工参与招标投标的行为，加强对投标文件的审核。项目授权代表、员工</w:t>
      </w:r>
      <w:r>
        <w:rPr>
          <w:rFonts w:asciiTheme="minorEastAsia" w:hAnsiTheme="minorEastAsia" w:hint="eastAsia"/>
          <w:kern w:val="2"/>
        </w:rPr>
        <w:t>编制、上传</w:t>
      </w:r>
      <w:r>
        <w:rPr>
          <w:rFonts w:asciiTheme="minorEastAsia" w:hAnsiTheme="minorEastAsia" w:cs="仿宋_GB2312" w:hint="eastAsia"/>
          <w:kern w:val="2"/>
        </w:rPr>
        <w:t>投标文件</w:t>
      </w:r>
      <w:r>
        <w:rPr>
          <w:rFonts w:asciiTheme="minorEastAsia" w:hAnsiTheme="minorEastAsia" w:hint="eastAsia"/>
          <w:kern w:val="2"/>
        </w:rPr>
        <w:t>等行为</w:t>
      </w:r>
      <w:r>
        <w:rPr>
          <w:rFonts w:asciiTheme="minorEastAsia" w:hAnsiTheme="minorEastAsia" w:cs="仿宋_GB2312" w:hint="eastAsia"/>
          <w:kern w:val="2"/>
        </w:rPr>
        <w:t>违反政府采购法律法规或招标文件要求的，投标供应商应当依法承担相应法律责任。</w:t>
      </w:r>
    </w:p>
    <w:p w:rsidR="000D632F">
      <w:pPr>
        <w:widowControl w:val="0"/>
        <w:spacing w:line="579" w:lineRule="exact"/>
        <w:ind w:firstLine="480" w:firstLineChars="200"/>
        <w:rPr>
          <w:rFonts w:asciiTheme="minorEastAsia" w:hAnsiTheme="minorEastAsia" w:cs="仿宋_GB2312"/>
          <w:kern w:val="2"/>
        </w:rPr>
      </w:pPr>
      <w:r>
        <w:rPr>
          <w:rFonts w:asciiTheme="minorEastAsia" w:hAnsiTheme="minorEastAsia" w:cs="仿宋_GB2312" w:hint="eastAsia"/>
          <w:kern w:val="2"/>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（六）单位负责人为同一人或者存在直接控股、管理关系的不同供应商，</w:t>
      </w:r>
      <w:r>
        <w:rPr>
          <w:rFonts w:asciiTheme="minorEastAsia" w:hAnsiTheme="minorEastAsia" w:cs="仿宋_GB2312" w:hint="eastAsia"/>
          <w:kern w:val="2"/>
        </w:rPr>
        <w:t>不得参加同一合同项下的政府采购活动。相关情形</w:t>
      </w:r>
      <w:r>
        <w:rPr>
          <w:rFonts w:asciiTheme="minorEastAsia" w:hAnsiTheme="minorEastAsia" w:hint="eastAsia"/>
          <w:kern w:val="2"/>
        </w:rPr>
        <w:t>如</w:t>
      </w:r>
      <w:r>
        <w:rPr>
          <w:rFonts w:asciiTheme="minorEastAsia" w:hAnsiTheme="minorEastAsia" w:cs="仿宋_GB2312" w:hint="eastAsia"/>
          <w:kern w:val="2"/>
        </w:rPr>
        <w:t>查实，依法作投标无效处理；涉嫌串通投标等违法行为的，主管部门将依法调查处理。</w:t>
      </w:r>
    </w:p>
    <w:p w:rsidR="000D632F">
      <w:pPr>
        <w:widowControl w:val="0"/>
        <w:spacing w:line="579" w:lineRule="exact"/>
        <w:ind w:firstLine="480" w:firstLineChars="200"/>
        <w:jc w:val="both"/>
        <w:rPr>
          <w:rFonts w:asciiTheme="minorEastAsia" w:hAnsiTheme="minorEastAsia" w:cs="仿宋_GB2312"/>
          <w:b/>
          <w:bCs/>
          <w:kern w:val="2"/>
        </w:rPr>
      </w:pPr>
      <w:r>
        <w:rPr>
          <w:rFonts w:asciiTheme="minorEastAsia" w:hAnsiTheme="minorEastAsia" w:cs="仿宋_GB2312" w:hint="eastAsia"/>
          <w:b/>
          <w:bCs/>
          <w:kern w:val="2"/>
        </w:rPr>
        <w:t>四、本公司已充分知悉政府采购违法、违规行为的法律后果。</w:t>
      </w:r>
      <w:r>
        <w:rPr>
          <w:rFonts w:asciiTheme="minorEastAsia" w:hAnsiTheme="minorEastAsia" w:cs="仿宋_GB2312" w:hint="eastAsia"/>
          <w:kern w:val="2"/>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0D632F">
      <w:pPr>
        <w:widowControl w:val="0"/>
        <w:spacing w:line="579" w:lineRule="exact"/>
        <w:ind w:firstLine="480" w:firstLineChars="200"/>
        <w:jc w:val="both"/>
        <w:rPr>
          <w:rFonts w:asciiTheme="minorEastAsia" w:hAnsiTheme="minorEastAsia" w:cs="仿宋_GB2312"/>
          <w:kern w:val="2"/>
        </w:rPr>
      </w:pPr>
      <w:r>
        <w:rPr>
          <w:rFonts w:asciiTheme="minorEastAsia" w:hAnsiTheme="minorEastAsia" w:cs="仿宋_GB2312" w:hint="eastAsia"/>
          <w:kern w:val="2"/>
        </w:rPr>
        <w:t>以下文字请投标供应商抄写并确认：“本公司已仔细阅读《政府采购违法行为风险知悉确认书》，充分知悉违法行为的法律后果，并承诺将严谨、诚信、依法依规参与政府采购活动”。</w:t>
      </w:r>
    </w:p>
    <w:p w:rsidR="000D632F">
      <w:pPr>
        <w:widowControl w:val="0"/>
        <w:spacing w:line="579" w:lineRule="exact"/>
        <w:jc w:val="both"/>
        <w:rPr>
          <w:rFonts w:asciiTheme="minorEastAsia" w:hAnsiTheme="minorEastAsia" w:cs="仿宋_GB2312"/>
          <w:kern w:val="2"/>
          <w:u w:val="single"/>
        </w:rPr>
      </w:pPr>
      <w:r>
        <w:rPr>
          <w:rFonts w:asciiTheme="minorEastAsia" w:hAnsiTheme="minorEastAsia" w:cs="仿宋_GB2312" w:hint="eastAsia"/>
          <w:kern w:val="2"/>
          <w:u w:val="single"/>
        </w:rPr>
        <w:t xml:space="preserve">                                                                                      </w:t>
      </w:r>
    </w:p>
    <w:p w:rsidR="000D632F">
      <w:pPr>
        <w:widowControl w:val="0"/>
        <w:spacing w:line="579" w:lineRule="exact"/>
        <w:jc w:val="both"/>
        <w:rPr>
          <w:rFonts w:asciiTheme="minorEastAsia" w:hAnsiTheme="minorEastAsia" w:cs="仿宋_GB2312"/>
          <w:kern w:val="2"/>
          <w:u w:val="single"/>
        </w:rPr>
      </w:pPr>
      <w:r>
        <w:rPr>
          <w:rFonts w:asciiTheme="minorEastAsia" w:hAnsiTheme="minorEastAsia" w:cs="仿宋_GB2312" w:hint="eastAsia"/>
          <w:kern w:val="2"/>
          <w:u w:val="single"/>
        </w:rPr>
        <w:t xml:space="preserve">                                                                           </w:t>
      </w:r>
    </w:p>
    <w:p w:rsidR="000D632F">
      <w:pPr>
        <w:widowControl w:val="0"/>
        <w:spacing w:line="579" w:lineRule="exact"/>
        <w:jc w:val="both"/>
        <w:rPr>
          <w:rFonts w:asciiTheme="minorEastAsia" w:hAnsiTheme="minorEastAsia" w:cs="仿宋_GB2312"/>
          <w:kern w:val="2"/>
          <w:u w:val="single"/>
        </w:rPr>
      </w:pPr>
      <w:r>
        <w:rPr>
          <w:rFonts w:asciiTheme="minorEastAsia" w:hAnsiTheme="minorEastAsia" w:cs="仿宋_GB2312" w:hint="eastAsia"/>
          <w:kern w:val="2"/>
          <w:u w:val="single"/>
        </w:rPr>
        <w:t xml:space="preserve">                                                                           </w:t>
      </w:r>
    </w:p>
    <w:p w:rsidR="000D632F">
      <w:pPr>
        <w:widowControl w:val="0"/>
        <w:spacing w:line="579" w:lineRule="exact"/>
        <w:jc w:val="both"/>
        <w:rPr>
          <w:rFonts w:asciiTheme="minorEastAsia" w:hAnsiTheme="minorEastAsia" w:cs="仿宋_GB2312"/>
          <w:kern w:val="2"/>
          <w:u w:val="single"/>
        </w:rPr>
      </w:pPr>
      <w:r>
        <w:rPr>
          <w:rFonts w:asciiTheme="minorEastAsia" w:hAnsiTheme="minorEastAsia" w:cs="仿宋_GB2312" w:hint="eastAsia"/>
          <w:kern w:val="2"/>
          <w:u w:val="single"/>
        </w:rPr>
        <w:t xml:space="preserve">                                                                               </w:t>
      </w:r>
    </w:p>
    <w:p w:rsidR="000D632F">
      <w:pPr>
        <w:widowControl w:val="0"/>
        <w:spacing w:line="579" w:lineRule="exact"/>
        <w:jc w:val="both"/>
        <w:rPr>
          <w:rFonts w:asciiTheme="minorEastAsia" w:hAnsiTheme="minorEastAsia" w:cs="仿宋_GB2312"/>
          <w:kern w:val="2"/>
          <w:u w:val="single"/>
        </w:rPr>
      </w:pPr>
      <w:r>
        <w:rPr>
          <w:rFonts w:asciiTheme="minorEastAsia" w:hAnsiTheme="minorEastAsia" w:cs="仿宋_GB2312" w:hint="eastAsia"/>
          <w:kern w:val="2"/>
          <w:u w:val="single"/>
        </w:rPr>
        <w:t xml:space="preserve">                                                                           </w:t>
      </w:r>
    </w:p>
    <w:p w:rsidR="000D632F">
      <w:pPr>
        <w:widowControl w:val="0"/>
        <w:spacing w:line="579" w:lineRule="exact"/>
        <w:jc w:val="both"/>
        <w:rPr>
          <w:rFonts w:asciiTheme="minorEastAsia" w:hAnsiTheme="minorEastAsia" w:cs="仿宋_GB2312"/>
          <w:kern w:val="2"/>
          <w:u w:val="single"/>
        </w:rPr>
      </w:pPr>
    </w:p>
    <w:p w:rsidR="000D632F">
      <w:pPr>
        <w:widowControl w:val="0"/>
        <w:spacing w:line="579" w:lineRule="exact"/>
        <w:ind w:firstLine="2280" w:firstLineChars="950"/>
        <w:jc w:val="both"/>
        <w:rPr>
          <w:rFonts w:asciiTheme="minorEastAsia" w:hAnsiTheme="minorEastAsia" w:cs="仿宋_GB2312"/>
          <w:kern w:val="2"/>
        </w:rPr>
      </w:pPr>
      <w:r>
        <w:rPr>
          <w:rFonts w:asciiTheme="minorEastAsia" w:hAnsiTheme="minorEastAsia" w:cs="仿宋_GB2312" w:hint="eastAsia"/>
          <w:kern w:val="2"/>
        </w:rPr>
        <w:t>负责人/投标授权代表签名：</w:t>
      </w:r>
    </w:p>
    <w:p w:rsidR="000D632F">
      <w:pPr>
        <w:widowControl w:val="0"/>
        <w:spacing w:line="579" w:lineRule="exact"/>
        <w:ind w:firstLine="2400" w:firstLineChars="1000"/>
        <w:jc w:val="both"/>
        <w:rPr>
          <w:rFonts w:asciiTheme="minorEastAsia" w:hAnsiTheme="minorEastAsia" w:cs="仿宋_GB2312"/>
          <w:kern w:val="2"/>
        </w:rPr>
      </w:pPr>
      <w:r>
        <w:rPr>
          <w:rFonts w:asciiTheme="minorEastAsia" w:hAnsiTheme="minorEastAsia" w:cs="仿宋_GB2312" w:hint="eastAsia"/>
          <w:kern w:val="2"/>
        </w:rPr>
        <w:t>知悉人（公章）：</w:t>
      </w:r>
    </w:p>
    <w:p w:rsidR="000D632F">
      <w:pPr>
        <w:widowControl w:val="0"/>
        <w:spacing w:line="579" w:lineRule="exact"/>
        <w:jc w:val="both"/>
        <w:rPr>
          <w:rFonts w:asciiTheme="minorEastAsia" w:hAnsiTheme="minorEastAsia"/>
          <w:kern w:val="2"/>
        </w:rPr>
      </w:pPr>
      <w:r>
        <w:rPr>
          <w:rFonts w:asciiTheme="minorEastAsia" w:hAnsiTheme="minorEastAsia" w:cs="仿宋_GB2312" w:hint="eastAsia"/>
          <w:kern w:val="2"/>
        </w:rPr>
        <w:t xml:space="preserve">                    日期：</w:t>
      </w:r>
    </w:p>
    <w:p w:rsidR="000D632F">
      <w:pPr>
        <w:spacing w:before="454" w:after="454"/>
        <w:ind w:left="454" w:right="454"/>
        <w:jc w:val="center"/>
        <w:outlineLvl w:val="0"/>
        <w:rPr>
          <w:b/>
          <w:bCs/>
          <w:sz w:val="40"/>
          <w:szCs w:val="40"/>
        </w:rPr>
      </w:pPr>
      <w:r>
        <w:rPr>
          <w:b/>
          <w:bCs/>
          <w:sz w:val="40"/>
          <w:szCs w:val="40"/>
        </w:rPr>
        <w:br w:type="page"/>
      </w:r>
      <w:bookmarkStart w:id="1" w:name="_Toc121591620"/>
      <w:bookmarkStart w:id="2" w:name="_Toc256000000"/>
      <w:r>
        <w:rPr>
          <w:rFonts w:hint="eastAsia"/>
          <w:b/>
          <w:bCs/>
          <w:sz w:val="40"/>
          <w:szCs w:val="40"/>
        </w:rPr>
        <w:t>监督指挥运营服务</w:t>
      </w:r>
      <w:bookmarkEnd w:id="2"/>
      <w:bookmarkEnd w:id="1"/>
    </w:p>
    <w:p w:rsidR="000D632F">
      <w:pPr>
        <w:spacing w:before="100" w:beforeAutospacing="1" w:after="100" w:afterAutospacing="1"/>
        <w:jc w:val="center"/>
        <w:outlineLvl w:val="1"/>
        <w:rPr>
          <w:rFonts w:ascii="黑体" w:eastAsia="黑体" w:hAnsi="宋体" w:cs="黑体"/>
          <w:sz w:val="40"/>
          <w:szCs w:val="40"/>
        </w:rPr>
      </w:pPr>
      <w:bookmarkStart w:id="3" w:name="_Toc120784693"/>
      <w:bookmarkStart w:id="4" w:name="_Toc101171877"/>
      <w:bookmarkStart w:id="5" w:name="_Toc120695193"/>
      <w:bookmarkStart w:id="6" w:name="_Toc17013"/>
      <w:bookmarkStart w:id="7" w:name="_Toc113442875"/>
      <w:bookmarkStart w:id="8" w:name="_Toc121591621"/>
      <w:bookmarkStart w:id="9" w:name="_Toc96700013"/>
      <w:bookmarkStart w:id="10" w:name="_Toc256000001"/>
      <w:bookmarkStart w:id="11" w:name="_Toc256000032"/>
      <w:r>
        <w:rPr>
          <w:rFonts w:ascii="黑体" w:eastAsia="黑体" w:hAnsi="宋体" w:cs="黑体" w:hint="eastAsia"/>
          <w:sz w:val="40"/>
          <w:szCs w:val="40"/>
        </w:rPr>
        <w:t>招标文件信息</w:t>
      </w:r>
      <w:bookmarkEnd w:id="11"/>
      <w:bookmarkEnd w:id="3"/>
      <w:bookmarkEnd w:id="4"/>
      <w:bookmarkEnd w:id="5"/>
      <w:bookmarkEnd w:id="6"/>
      <w:bookmarkEnd w:id="7"/>
      <w:bookmarkEnd w:id="8"/>
      <w:bookmarkEnd w:id="9"/>
      <w:bookmarkEnd w:id="10"/>
    </w:p>
    <w:tbl>
      <w:tblPr>
        <w:tblW w:w="7943" w:type="dxa"/>
        <w:jc w:val="center"/>
        <w:tblCellSpacing w:w="0" w:type="dxa"/>
        <w:tblCellMar>
          <w:top w:w="45" w:type="dxa"/>
          <w:left w:w="45" w:type="dxa"/>
          <w:bottom w:w="45" w:type="dxa"/>
          <w:right w:w="45" w:type="dxa"/>
        </w:tblCellMar>
        <w:tblLook w:val="04A0"/>
      </w:tblPr>
      <w:tblGrid>
        <w:gridCol w:w="2723"/>
        <w:gridCol w:w="5220"/>
      </w:tblGrid>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2723" w:type="dxa"/>
            <w:shd w:val="clear" w:color="auto" w:fill="auto"/>
            <w:vAlign w:val="center"/>
          </w:tcPr>
          <w:p w:rsidR="000D632F">
            <w:pPr>
              <w:jc w:val="right"/>
              <w:rPr>
                <w:sz w:val="30"/>
                <w:szCs w:val="30"/>
              </w:rPr>
            </w:pPr>
            <w:r>
              <w:rPr>
                <w:rFonts w:ascii="宋体" w:hAnsi="宋体" w:cs="宋体"/>
                <w:sz w:val="30"/>
                <w:szCs w:val="30"/>
              </w:rPr>
              <w:t>项目编号：</w:t>
            </w:r>
          </w:p>
        </w:tc>
        <w:tc>
          <w:tcPr>
            <w:tcW w:w="5220" w:type="dxa"/>
            <w:shd w:val="clear" w:color="auto" w:fill="auto"/>
            <w:vAlign w:val="center"/>
          </w:tcPr>
          <w:p w:rsidR="000D632F">
            <w:pPr>
              <w:rPr>
                <w:sz w:val="30"/>
                <w:szCs w:val="30"/>
              </w:rPr>
            </w:pPr>
            <w:r>
              <w:rPr>
                <w:rFonts w:hint="eastAsia"/>
                <w:sz w:val="30"/>
                <w:szCs w:val="30"/>
              </w:rPr>
              <w:t>SZDL2022002526</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项目名称：</w:t>
            </w:r>
          </w:p>
        </w:tc>
        <w:tc>
          <w:tcPr>
            <w:tcW w:w="0" w:type="auto"/>
            <w:shd w:val="clear" w:color="auto" w:fill="auto"/>
            <w:vAlign w:val="center"/>
          </w:tcPr>
          <w:p w:rsidR="000D632F">
            <w:pPr>
              <w:rPr>
                <w:sz w:val="30"/>
                <w:szCs w:val="30"/>
              </w:rPr>
            </w:pPr>
            <w:r>
              <w:rPr>
                <w:rFonts w:ascii="宋体" w:hAnsi="宋体" w:cs="宋体" w:hint="eastAsia"/>
                <w:sz w:val="30"/>
                <w:szCs w:val="30"/>
              </w:rPr>
              <w:t>监督指挥运营服务</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包 号：</w:t>
            </w:r>
          </w:p>
        </w:tc>
        <w:tc>
          <w:tcPr>
            <w:tcW w:w="0" w:type="auto"/>
            <w:shd w:val="clear" w:color="auto" w:fill="auto"/>
            <w:vAlign w:val="center"/>
          </w:tcPr>
          <w:p w:rsidR="000D632F">
            <w:pPr>
              <w:rPr>
                <w:sz w:val="30"/>
                <w:szCs w:val="30"/>
              </w:rPr>
            </w:pPr>
            <w:r>
              <w:rPr>
                <w:rFonts w:ascii="宋体" w:hAnsi="宋体" w:cs="宋体"/>
                <w:sz w:val="30"/>
                <w:szCs w:val="30"/>
              </w:rPr>
              <w:t>A</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项目类型：</w:t>
            </w:r>
          </w:p>
        </w:tc>
        <w:tc>
          <w:tcPr>
            <w:tcW w:w="0" w:type="auto"/>
            <w:shd w:val="clear" w:color="auto" w:fill="auto"/>
            <w:vAlign w:val="center"/>
          </w:tcPr>
          <w:p w:rsidR="000D632F">
            <w:pPr>
              <w:rPr>
                <w:sz w:val="30"/>
                <w:szCs w:val="30"/>
              </w:rPr>
            </w:pPr>
            <w:r>
              <w:rPr>
                <w:rFonts w:ascii="宋体" w:hAnsi="宋体" w:cs="宋体" w:hint="eastAsia"/>
                <w:sz w:val="30"/>
                <w:szCs w:val="30"/>
              </w:rPr>
              <w:t>服务</w:t>
            </w:r>
            <w:r>
              <w:rPr>
                <w:rFonts w:ascii="宋体" w:hAnsi="宋体" w:cs="宋体"/>
                <w:sz w:val="30"/>
                <w:szCs w:val="30"/>
              </w:rPr>
              <w:t>类</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采购方式：</w:t>
            </w:r>
          </w:p>
        </w:tc>
        <w:tc>
          <w:tcPr>
            <w:tcW w:w="0" w:type="auto"/>
            <w:shd w:val="clear" w:color="auto" w:fill="auto"/>
            <w:vAlign w:val="center"/>
          </w:tcPr>
          <w:p w:rsidR="000D632F">
            <w:pPr>
              <w:rPr>
                <w:sz w:val="30"/>
                <w:szCs w:val="30"/>
              </w:rPr>
            </w:pPr>
            <w:r>
              <w:rPr>
                <w:rFonts w:ascii="宋体" w:hAnsi="宋体" w:cs="宋体"/>
                <w:sz w:val="30"/>
                <w:szCs w:val="30"/>
              </w:rPr>
              <w:t>公开招标</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货币类型：</w:t>
            </w:r>
          </w:p>
        </w:tc>
        <w:tc>
          <w:tcPr>
            <w:tcW w:w="0" w:type="auto"/>
            <w:shd w:val="clear" w:color="auto" w:fill="auto"/>
            <w:vAlign w:val="center"/>
          </w:tcPr>
          <w:p w:rsidR="000D632F">
            <w:pPr>
              <w:rPr>
                <w:sz w:val="30"/>
                <w:szCs w:val="30"/>
              </w:rPr>
            </w:pPr>
            <w:r>
              <w:rPr>
                <w:rFonts w:ascii="宋体" w:hAnsi="宋体" w:cs="宋体"/>
                <w:sz w:val="30"/>
                <w:szCs w:val="30"/>
              </w:rPr>
              <w:t>人民币</w:t>
            </w:r>
          </w:p>
        </w:tc>
      </w:tr>
      <w:tr>
        <w:tblPrEx>
          <w:tblW w:w="7943" w:type="dxa"/>
          <w:jc w:val="center"/>
          <w:tblCellSpacing w:w="0" w:type="dxa"/>
          <w:tblCellMar>
            <w:top w:w="45" w:type="dxa"/>
            <w:left w:w="45" w:type="dxa"/>
            <w:bottom w:w="45" w:type="dxa"/>
            <w:right w:w="45" w:type="dxa"/>
          </w:tblCellMar>
          <w:tblLook w:val="04A0"/>
        </w:tblPrEx>
        <w:trPr>
          <w:trHeight w:val="738"/>
          <w:tblCellSpacing w:w="0" w:type="dxa"/>
          <w:jc w:val="center"/>
        </w:trPr>
        <w:tc>
          <w:tcPr>
            <w:tcW w:w="0" w:type="auto"/>
            <w:shd w:val="clear" w:color="auto" w:fill="auto"/>
            <w:vAlign w:val="center"/>
          </w:tcPr>
          <w:p w:rsidR="000D632F">
            <w:pPr>
              <w:jc w:val="right"/>
              <w:rPr>
                <w:sz w:val="30"/>
                <w:szCs w:val="30"/>
              </w:rPr>
            </w:pPr>
            <w:r>
              <w:rPr>
                <w:rFonts w:ascii="宋体" w:hAnsi="宋体" w:cs="宋体"/>
                <w:sz w:val="30"/>
                <w:szCs w:val="30"/>
              </w:rPr>
              <w:t>评标方法：</w:t>
            </w:r>
          </w:p>
        </w:tc>
        <w:tc>
          <w:tcPr>
            <w:tcW w:w="0" w:type="auto"/>
            <w:shd w:val="clear" w:color="auto" w:fill="auto"/>
            <w:vAlign w:val="center"/>
          </w:tcPr>
          <w:p w:rsidR="000D632F">
            <w:pPr>
              <w:rPr>
                <w:sz w:val="30"/>
                <w:szCs w:val="30"/>
              </w:rPr>
            </w:pPr>
            <w:r>
              <w:rPr>
                <w:rFonts w:ascii="宋体" w:hAnsi="宋体" w:cs="宋体"/>
                <w:sz w:val="30"/>
                <w:szCs w:val="30"/>
              </w:rPr>
              <w:t>综合评分法（新价格分算法）</w:t>
            </w:r>
          </w:p>
        </w:tc>
      </w:tr>
    </w:tbl>
    <w:p w:rsidR="000D632F">
      <w:pPr>
        <w:pStyle w:val="NormalWeb"/>
        <w:jc w:val="center"/>
        <w:outlineLvl w:val="1"/>
        <w:rPr>
          <w:rFonts w:ascii="黑体" w:eastAsia="黑体" w:hAnsi="黑体"/>
          <w:sz w:val="40"/>
          <w:szCs w:val="40"/>
        </w:rPr>
      </w:pPr>
      <w:bookmarkStart w:id="12" w:name="_Toc121591622"/>
      <w:bookmarkStart w:id="13" w:name="_Toc256000002"/>
      <w:bookmarkStart w:id="14" w:name="_Toc96700014"/>
      <w:bookmarkStart w:id="15" w:name="_Toc120695194"/>
      <w:bookmarkStart w:id="16" w:name="_Toc101171878"/>
      <w:bookmarkStart w:id="17" w:name="_Toc12331"/>
      <w:bookmarkStart w:id="18" w:name="_Toc113442876"/>
      <w:bookmarkStart w:id="19" w:name="_Toc120784694"/>
      <w:bookmarkStart w:id="20" w:name="_Toc256000033"/>
      <w:r>
        <w:rPr>
          <w:rFonts w:ascii="黑体" w:eastAsia="黑体" w:hAnsi="黑体" w:hint="eastAsia"/>
          <w:sz w:val="40"/>
          <w:szCs w:val="40"/>
        </w:rPr>
        <w:t>资格性审查表</w:t>
      </w:r>
      <w:bookmarkEnd w:id="20"/>
      <w:bookmarkEnd w:id="12"/>
      <w:bookmarkEnd w:id="13"/>
      <w:bookmarkEnd w:id="14"/>
      <w:bookmarkEnd w:id="15"/>
      <w:bookmarkEnd w:id="16"/>
      <w:bookmarkEnd w:id="17"/>
      <w:bookmarkEnd w:id="18"/>
      <w:bookmarkEnd w:id="19"/>
    </w:p>
    <w:tbl>
      <w:tblPr>
        <w:tblW w:w="87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
      <w:tblGrid>
        <w:gridCol w:w="794"/>
        <w:gridCol w:w="7927"/>
      </w:tblGrid>
      <w:tr>
        <w:tblPrEx>
          <w:tblW w:w="87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jc w:val="center"/>
              <w:rPr>
                <w:rFonts w:ascii="宋体" w:hAnsi="宋体" w:cs="宋体"/>
                <w:sz w:val="28"/>
                <w:szCs w:val="28"/>
              </w:rPr>
            </w:pPr>
            <w:r>
              <w:rPr>
                <w:sz w:val="28"/>
                <w:szCs w:val="28"/>
              </w:rPr>
              <w:t>序号</w:t>
            </w:r>
          </w:p>
        </w:tc>
        <w:tc>
          <w:tcPr>
            <w:tcW w:w="7927"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jc w:val="center"/>
              <w:rPr>
                <w:rFonts w:ascii="宋体" w:hAnsi="宋体" w:cs="宋体"/>
                <w:sz w:val="28"/>
                <w:szCs w:val="28"/>
              </w:rPr>
            </w:pPr>
            <w:r>
              <w:rPr>
                <w:sz w:val="28"/>
                <w:szCs w:val="28"/>
              </w:rPr>
              <w:t>内容</w:t>
            </w:r>
          </w:p>
        </w:tc>
      </w:tr>
      <w:tr>
        <w:tblPrEx>
          <w:tblW w:w="8721"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0D632F">
            <w:pPr>
              <w:jc w:val="center"/>
              <w:rPr>
                <w:rFonts w:ascii="宋体" w:hAnsi="宋体" w:cs="宋体"/>
                <w:szCs w:val="21"/>
              </w:rPr>
            </w:pPr>
            <w:r>
              <w:rPr>
                <w:szCs w:val="21"/>
              </w:rPr>
              <w:t>1</w:t>
            </w:r>
          </w:p>
        </w:tc>
        <w:tc>
          <w:tcPr>
            <w:tcW w:w="7927" w:type="dxa"/>
            <w:tcBorders>
              <w:top w:val="single" w:sz="8" w:space="0" w:color="000000"/>
              <w:left w:val="single" w:sz="8" w:space="0" w:color="000000"/>
              <w:bottom w:val="single" w:sz="8" w:space="0" w:color="000000"/>
              <w:right w:val="single" w:sz="8" w:space="0" w:color="000000"/>
            </w:tcBorders>
          </w:tcPr>
          <w:p w:rsidR="000D632F">
            <w:pPr>
              <w:rPr>
                <w:rFonts w:ascii="宋体" w:hAnsi="宋体" w:cs="宋体"/>
                <w:szCs w:val="21"/>
              </w:rPr>
            </w:pPr>
            <w:r>
              <w:rPr>
                <w:rFonts w:ascii="宋体" w:hAnsi="宋体" w:cs="宋体"/>
                <w:szCs w:val="21"/>
              </w:rPr>
              <w:t>投标人不</w:t>
            </w:r>
            <w:r>
              <w:rPr>
                <w:rFonts w:ascii="宋体" w:hAnsi="宋体" w:cs="宋体" w:hint="eastAsia"/>
                <w:szCs w:val="21"/>
              </w:rPr>
              <w:t>符合</w:t>
            </w:r>
            <w:r>
              <w:rPr>
                <w:rFonts w:ascii="宋体" w:hAnsi="宋体" w:cs="宋体"/>
                <w:szCs w:val="21"/>
              </w:rPr>
              <w:t>资格要求，或未提交相应的资格证明资料（详见</w:t>
            </w:r>
            <w:r>
              <w:rPr>
                <w:rFonts w:ascii="宋体" w:hAnsi="宋体" w:hint="eastAsia"/>
                <w:szCs w:val="21"/>
              </w:rPr>
              <w:t>投标人资格要求，即申请人的资格要求</w:t>
            </w:r>
            <w:r>
              <w:rPr>
                <w:rFonts w:ascii="宋体" w:hAnsi="宋体" w:cs="宋体"/>
                <w:szCs w:val="21"/>
              </w:rPr>
              <w:t>）</w:t>
            </w:r>
          </w:p>
        </w:tc>
      </w:tr>
    </w:tbl>
    <w:p w:rsidR="000D632F">
      <w:pPr>
        <w:pStyle w:val="NormalWeb"/>
        <w:spacing w:before="280"/>
        <w:jc w:val="center"/>
        <w:outlineLvl w:val="1"/>
        <w:rPr>
          <w:rFonts w:ascii="黑体" w:eastAsia="黑体" w:hAnsi="黑体"/>
          <w:sz w:val="40"/>
          <w:szCs w:val="40"/>
        </w:rPr>
      </w:pPr>
      <w:bookmarkStart w:id="21" w:name="_Toc120695195"/>
      <w:bookmarkStart w:id="22" w:name="_Toc121591623"/>
      <w:bookmarkStart w:id="23" w:name="_Toc101171879"/>
      <w:bookmarkStart w:id="24" w:name="_Toc120784695"/>
      <w:bookmarkStart w:id="25" w:name="_Toc113442877"/>
      <w:bookmarkStart w:id="26" w:name="_Toc96700015"/>
      <w:bookmarkStart w:id="27" w:name="_Toc256000003"/>
      <w:bookmarkStart w:id="28" w:name="_Toc13686"/>
      <w:bookmarkStart w:id="29" w:name="_Toc256000034"/>
      <w:r>
        <w:rPr>
          <w:rFonts w:ascii="黑体" w:eastAsia="黑体" w:hAnsi="黑体" w:hint="eastAsia"/>
          <w:sz w:val="40"/>
          <w:szCs w:val="40"/>
        </w:rPr>
        <w:t>符合性审查表</w:t>
      </w:r>
      <w:bookmarkEnd w:id="29"/>
      <w:bookmarkEnd w:id="21"/>
      <w:bookmarkEnd w:id="22"/>
      <w:bookmarkEnd w:id="23"/>
      <w:bookmarkEnd w:id="24"/>
      <w:bookmarkEnd w:id="25"/>
      <w:bookmarkEnd w:id="26"/>
      <w:bookmarkEnd w:id="27"/>
      <w:bookmarkEnd w:id="28"/>
    </w:p>
    <w:tbl>
      <w:tblPr>
        <w:tblW w:w="874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
      <w:tblGrid>
        <w:gridCol w:w="794"/>
        <w:gridCol w:w="7950"/>
      </w:tblGrid>
      <w:tr>
        <w:tblPrEx>
          <w:tblW w:w="874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jc w:val="center"/>
              <w:rPr>
                <w:rFonts w:ascii="宋体" w:hAnsi="宋体" w:cs="宋体"/>
                <w:sz w:val="28"/>
                <w:szCs w:val="28"/>
              </w:rPr>
            </w:pPr>
            <w:r>
              <w:rPr>
                <w:sz w:val="28"/>
                <w:szCs w:val="28"/>
              </w:rPr>
              <w:t>序号</w:t>
            </w:r>
          </w:p>
        </w:tc>
        <w:tc>
          <w:tcPr>
            <w:tcW w:w="7950"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jc w:val="center"/>
              <w:rPr>
                <w:rFonts w:ascii="宋体" w:hAnsi="宋体" w:cs="宋体"/>
                <w:sz w:val="28"/>
                <w:szCs w:val="28"/>
              </w:rPr>
            </w:pPr>
            <w:r>
              <w:rPr>
                <w:sz w:val="28"/>
                <w:szCs w:val="28"/>
              </w:rPr>
              <w:t>内容</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0D632F">
            <w:pPr>
              <w:jc w:val="center"/>
              <w:rPr>
                <w:szCs w:val="21"/>
              </w:rPr>
            </w:pPr>
            <w:r>
              <w:rPr>
                <w:szCs w:val="21"/>
              </w:rPr>
              <w:t>1</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将一个包或一个标段的内容拆开投标；</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0D632F">
            <w:pPr>
              <w:jc w:val="center"/>
              <w:rPr>
                <w:szCs w:val="21"/>
              </w:rPr>
            </w:pPr>
            <w:r>
              <w:rPr>
                <w:szCs w:val="21"/>
              </w:rPr>
              <w:t>2</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对同一项目投标时，提供两套以上的投标方案（招标文件另有规定的除外）；</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tcPr>
          <w:p w:rsidR="000D632F">
            <w:pPr>
              <w:jc w:val="center"/>
              <w:rPr>
                <w:szCs w:val="21"/>
              </w:rPr>
            </w:pPr>
            <w:r>
              <w:rPr>
                <w:szCs w:val="21"/>
              </w:rPr>
              <w:t>3</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szCs w:val="21"/>
              </w:rPr>
              <w:t>分项报价或投标总价高于预算金额（最高投标限价）的；</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4</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成员对投标人提供的说明材料判断不一致的，按照“少数服从多数”的原则确定评审委员会的意见）；</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5</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所投产品、工程、服务在商务、技术等方面没有实质性满足招标文件要求的（是否实质性满足招标文件要求，由评标委员会根据《实质性条款响应情况表》做出评判）；</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6</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未按招标文件所提供的样式填写《投标函》；未按招标文件所提供的《政府采购投标及履约承诺函》进行承诺；未按招标文件对投标文件组成的要求提供投标文件的（投标文件组成不完整）；</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7</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投标报价有缺漏项目或对招标文件规定的服务清单项目及数量进行修改；</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8</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投标文件存在列放位置错误，导致属于信息公开情形的没有被公开；</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9</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投标文件电子文档带病毒；</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10</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投标文件用不属于本公司的电子密钥进行加密的；</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11</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误选了非本项目的最新加密规则文件，导致投标文件不能在开标时解密；</w:t>
            </w:r>
          </w:p>
        </w:tc>
      </w:tr>
      <w:tr>
        <w:tblPrEx>
          <w:tblW w:w="8744" w:type="dxa"/>
          <w:jc w:val="center"/>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0D632F">
            <w:pPr>
              <w:jc w:val="center"/>
              <w:rPr>
                <w:szCs w:val="21"/>
              </w:rPr>
            </w:pPr>
            <w:r>
              <w:rPr>
                <w:szCs w:val="21"/>
              </w:rPr>
              <w:t>12</w:t>
            </w:r>
          </w:p>
        </w:tc>
        <w:tc>
          <w:tcPr>
            <w:tcW w:w="7950" w:type="dxa"/>
            <w:tcBorders>
              <w:top w:val="single" w:sz="8" w:space="0" w:color="000000"/>
              <w:left w:val="single" w:sz="8" w:space="0" w:color="000000"/>
              <w:bottom w:val="single" w:sz="8" w:space="0" w:color="000000"/>
              <w:right w:val="single" w:sz="8" w:space="0" w:color="000000"/>
            </w:tcBorders>
          </w:tcPr>
          <w:p w:rsidR="000D632F">
            <w:pPr>
              <w:rPr>
                <w:szCs w:val="21"/>
              </w:rPr>
            </w:pPr>
            <w:r>
              <w:rPr>
                <w:rFonts w:hint="eastAsia"/>
                <w:szCs w:val="21"/>
              </w:rPr>
              <w:t>法律、法规规定的其他情形。</w:t>
            </w:r>
          </w:p>
        </w:tc>
      </w:tr>
    </w:tbl>
    <w:p w:rsidR="000D632F">
      <w:pPr>
        <w:spacing w:line="400" w:lineRule="exact"/>
        <w:rPr>
          <w:b/>
          <w:color w:val="FF0000"/>
        </w:rPr>
      </w:pPr>
      <w:r>
        <w:rPr>
          <w:rFonts w:hint="eastAsia"/>
          <w:b/>
          <w:color w:val="FF0000"/>
        </w:rPr>
        <w:t>注：</w:t>
      </w:r>
    </w:p>
    <w:p w:rsidR="000D632F">
      <w:pPr>
        <w:spacing w:line="400" w:lineRule="exact"/>
        <w:rPr>
          <w:b/>
          <w:color w:val="FF0000"/>
        </w:rPr>
      </w:pPr>
      <w:bookmarkStart w:id="30" w:name="_Toc47703781"/>
      <w:bookmarkStart w:id="31" w:name="_Toc11620410"/>
      <w:r>
        <w:rPr>
          <w:rFonts w:hint="eastAsia"/>
          <w:b/>
          <w:color w:val="FF0000"/>
        </w:rPr>
        <w:t>1</w:t>
      </w:r>
      <w:r>
        <w:rPr>
          <w:rFonts w:hint="eastAsia"/>
          <w:b/>
          <w:color w:val="FF0000"/>
        </w:rPr>
        <w:t>、《资格性审查表》和《符合性审查表》初审不通过，按投标无效处理。</w:t>
      </w:r>
      <w:bookmarkEnd w:id="30"/>
      <w:bookmarkEnd w:id="31"/>
    </w:p>
    <w:p w:rsidR="000D632F">
      <w:pPr>
        <w:spacing w:line="400" w:lineRule="exact"/>
        <w:rPr>
          <w:b/>
          <w:color w:val="FF0000"/>
        </w:rPr>
      </w:pPr>
      <w:r>
        <w:rPr>
          <w:rFonts w:hint="eastAsia"/>
          <w:b/>
          <w:color w:val="FF0000"/>
        </w:rPr>
        <w:t>2</w:t>
      </w:r>
      <w:r>
        <w:rPr>
          <w:rFonts w:hint="eastAsia"/>
          <w:b/>
          <w:color w:val="FF0000"/>
        </w:rPr>
        <w:t>、评标委员会在资格性审查和符合性审查之前，将查看并比对各投标供应商标书的文件特征码、文件制作机器码、文本内容相似度等标书雷同性情况。</w:t>
      </w:r>
    </w:p>
    <w:p w:rsidR="000D632F">
      <w:pPr>
        <w:pStyle w:val="PlainText"/>
      </w:pPr>
    </w:p>
    <w:p w:rsidR="000D632F">
      <w:pPr>
        <w:pStyle w:val="NormalWeb"/>
        <w:jc w:val="center"/>
        <w:outlineLvl w:val="1"/>
        <w:rPr>
          <w:rFonts w:ascii="黑体" w:eastAsia="黑体" w:hAnsi="黑体"/>
          <w:sz w:val="40"/>
          <w:szCs w:val="40"/>
        </w:rPr>
      </w:pPr>
      <w:r>
        <w:rPr>
          <w:rFonts w:ascii="黑体" w:eastAsia="黑体" w:hAnsi="黑体"/>
          <w:sz w:val="40"/>
          <w:szCs w:val="40"/>
        </w:rPr>
        <w:br w:type="page"/>
      </w:r>
      <w:bookmarkStart w:id="32" w:name="_Toc121591624"/>
      <w:bookmarkStart w:id="33" w:name="_Toc11841"/>
      <w:bookmarkStart w:id="34" w:name="_Toc256000004"/>
      <w:bookmarkStart w:id="35" w:name="_Toc101171880"/>
      <w:bookmarkStart w:id="36" w:name="_Toc96700016"/>
      <w:bookmarkStart w:id="37" w:name="_Toc120695196"/>
      <w:bookmarkStart w:id="38" w:name="_Toc120784696"/>
      <w:bookmarkStart w:id="39" w:name="_Toc113442878"/>
      <w:bookmarkStart w:id="40" w:name="_Toc256000035"/>
      <w:r>
        <w:rPr>
          <w:rFonts w:ascii="黑体" w:eastAsia="黑体" w:hAnsi="黑体" w:hint="eastAsia"/>
          <w:sz w:val="40"/>
          <w:szCs w:val="40"/>
        </w:rPr>
        <w:t>评标信息</w:t>
      </w:r>
      <w:bookmarkEnd w:id="40"/>
      <w:bookmarkEnd w:id="32"/>
      <w:bookmarkEnd w:id="33"/>
      <w:bookmarkEnd w:id="34"/>
      <w:bookmarkEnd w:id="35"/>
      <w:bookmarkEnd w:id="36"/>
      <w:bookmarkEnd w:id="37"/>
      <w:bookmarkEnd w:id="38"/>
      <w:bookmarkEnd w:id="39"/>
    </w:p>
    <w:p w:rsidR="000D632F">
      <w:pPr>
        <w:rPr>
          <w:b/>
          <w:bCs/>
        </w:rPr>
      </w:pPr>
      <w:r>
        <w:rPr>
          <w:b/>
          <w:bCs/>
        </w:rPr>
        <w:t>评标方法：</w:t>
      </w:r>
      <w:r>
        <w:rPr>
          <w:rFonts w:hint="eastAsia"/>
          <w:b/>
          <w:bCs/>
        </w:rPr>
        <w:t>最低价法</w:t>
      </w:r>
      <w:r>
        <w:rPr>
          <w:rFonts w:hint="eastAsia"/>
          <w:b/>
          <w:bCs/>
        </w:rPr>
        <w:t>/</w:t>
      </w:r>
      <w:r>
        <w:rPr>
          <w:b/>
          <w:bCs/>
        </w:rPr>
        <w:t>综合评分法（新价格分算法）</w:t>
      </w:r>
    </w:p>
    <w:p w:rsidR="000D632F">
      <w:pPr>
        <w:pStyle w:val="NormalWeb"/>
        <w:spacing w:line="324" w:lineRule="auto"/>
        <w:ind w:firstLine="420"/>
        <w:rPr>
          <w:sz w:val="21"/>
          <w:szCs w:val="21"/>
        </w:rPr>
      </w:pPr>
      <w:r>
        <w:rPr>
          <w:sz w:val="21"/>
          <w:szCs w:val="21"/>
        </w:rPr>
        <w:t>综合评分法，是指投标文件满足招标文件全部实质性要求，且按照评审因素的量化指标评审得分最高的投标人为中标候选人的评标方法。</w:t>
      </w:r>
    </w:p>
    <w:p w:rsidR="000D632F">
      <w:pPr>
        <w:pStyle w:val="NormalWeb"/>
        <w:ind w:firstLine="420"/>
        <w:rPr>
          <w:sz w:val="21"/>
          <w:szCs w:val="21"/>
        </w:rPr>
      </w:pPr>
      <w:r>
        <w:rPr>
          <w:sz w:val="21"/>
          <w:szCs w:val="21"/>
        </w:rPr>
        <w:t>价格分计算方法：</w:t>
      </w:r>
    </w:p>
    <w:p w:rsidR="000D632F">
      <w:pPr>
        <w:rPr>
          <w:sz w:val="21"/>
          <w:szCs w:val="21"/>
        </w:rPr>
      </w:pPr>
      <w:r>
        <w:rPr>
          <w:sz w:val="21"/>
          <w:szCs w:val="21"/>
        </w:rPr>
        <w:t>采用低价优先法计算，即满足招标文件要求且投标价格最低的投标报价为评标基准价，其价格分为满分。其他投标人的价格分统一按照下列公式计算：</w:t>
      </w:r>
    </w:p>
    <w:p w:rsidR="000D632F">
      <w:pPr>
        <w:rPr>
          <w:sz w:val="21"/>
          <w:szCs w:val="21"/>
        </w:rPr>
      </w:pPr>
      <w:r>
        <w:rPr>
          <w:sz w:val="21"/>
          <w:szCs w:val="21"/>
        </w:rPr>
        <w:t>投标报价得分</w:t>
      </w:r>
      <w:r>
        <w:rPr>
          <w:sz w:val="21"/>
          <w:szCs w:val="21"/>
        </w:rPr>
        <w:t>=(</w:t>
      </w:r>
      <w:r>
        <w:rPr>
          <w:sz w:val="21"/>
          <w:szCs w:val="21"/>
        </w:rPr>
        <w:t>评标基准价／投标报价</w:t>
      </w:r>
      <w:r>
        <w:rPr>
          <w:sz w:val="21"/>
          <w:szCs w:val="21"/>
        </w:rPr>
        <w:t xml:space="preserve">)×100 </w:t>
      </w:r>
    </w:p>
    <w:p w:rsidR="000D632F">
      <w:pPr>
        <w:rPr>
          <w:sz w:val="21"/>
          <w:szCs w:val="21"/>
        </w:rPr>
      </w:pPr>
      <w:r>
        <w:rPr>
          <w:sz w:val="21"/>
          <w:szCs w:val="21"/>
        </w:rPr>
        <w:t>评标总得分＝</w:t>
      </w:r>
      <w:r>
        <w:rPr>
          <w:sz w:val="21"/>
          <w:szCs w:val="21"/>
        </w:rPr>
        <w:t>F1×A1</w:t>
      </w:r>
      <w:r>
        <w:rPr>
          <w:sz w:val="21"/>
          <w:szCs w:val="21"/>
        </w:rPr>
        <w:t>＋</w:t>
      </w:r>
      <w:r>
        <w:rPr>
          <w:sz w:val="21"/>
          <w:szCs w:val="21"/>
        </w:rPr>
        <w:t>F2×A2</w:t>
      </w:r>
      <w:r>
        <w:rPr>
          <w:sz w:val="21"/>
          <w:szCs w:val="21"/>
        </w:rPr>
        <w:t>＋</w:t>
      </w:r>
      <w:r>
        <w:rPr>
          <w:sz w:val="21"/>
          <w:szCs w:val="21"/>
        </w:rPr>
        <w:t>……</w:t>
      </w:r>
      <w:r>
        <w:rPr>
          <w:sz w:val="21"/>
          <w:szCs w:val="21"/>
        </w:rPr>
        <w:t>＋</w:t>
      </w:r>
      <w:r>
        <w:rPr>
          <w:sz w:val="21"/>
          <w:szCs w:val="21"/>
        </w:rPr>
        <w:t xml:space="preserve">Fn×An </w:t>
      </w:r>
    </w:p>
    <w:p w:rsidR="000D632F">
      <w:pPr>
        <w:rPr>
          <w:sz w:val="21"/>
          <w:szCs w:val="21"/>
        </w:rPr>
      </w:pPr>
      <w:r>
        <w:rPr>
          <w:sz w:val="21"/>
          <w:szCs w:val="21"/>
        </w:rPr>
        <w:t>F1</w:t>
      </w:r>
      <w:r>
        <w:rPr>
          <w:sz w:val="21"/>
          <w:szCs w:val="21"/>
        </w:rPr>
        <w:t>、</w:t>
      </w:r>
      <w:r>
        <w:rPr>
          <w:sz w:val="21"/>
          <w:szCs w:val="21"/>
        </w:rPr>
        <w:t>F2……Fn</w:t>
      </w:r>
      <w:r>
        <w:rPr>
          <w:sz w:val="21"/>
          <w:szCs w:val="21"/>
        </w:rPr>
        <w:t>分别为各项评审因素的得分；</w:t>
      </w:r>
    </w:p>
    <w:p w:rsidR="000D632F">
      <w:pPr>
        <w:rPr>
          <w:sz w:val="21"/>
          <w:szCs w:val="21"/>
        </w:rPr>
      </w:pPr>
      <w:r>
        <w:rPr>
          <w:sz w:val="21"/>
          <w:szCs w:val="21"/>
        </w:rPr>
        <w:t>A1</w:t>
      </w:r>
      <w:r>
        <w:rPr>
          <w:sz w:val="21"/>
          <w:szCs w:val="21"/>
        </w:rPr>
        <w:t>、</w:t>
      </w:r>
      <w:r>
        <w:rPr>
          <w:sz w:val="21"/>
          <w:szCs w:val="21"/>
        </w:rPr>
        <w:t>A2</w:t>
      </w:r>
      <w:r>
        <w:rPr>
          <w:sz w:val="21"/>
          <w:szCs w:val="21"/>
        </w:rPr>
        <w:t>、</w:t>
      </w:r>
      <w:r>
        <w:rPr>
          <w:sz w:val="21"/>
          <w:szCs w:val="21"/>
        </w:rPr>
        <w:t xml:space="preserve">……An </w:t>
      </w:r>
      <w:r>
        <w:rPr>
          <w:sz w:val="21"/>
          <w:szCs w:val="21"/>
        </w:rPr>
        <w:t>分别为各项评审因素所占的权重</w:t>
      </w:r>
      <w:r>
        <w:rPr>
          <w:sz w:val="21"/>
          <w:szCs w:val="21"/>
        </w:rPr>
        <w:t>(A1</w:t>
      </w:r>
      <w:r>
        <w:rPr>
          <w:sz w:val="21"/>
          <w:szCs w:val="21"/>
        </w:rPr>
        <w:t>＋</w:t>
      </w:r>
      <w:r>
        <w:rPr>
          <w:sz w:val="21"/>
          <w:szCs w:val="21"/>
        </w:rPr>
        <w:t>A2</w:t>
      </w:r>
      <w:r>
        <w:rPr>
          <w:sz w:val="21"/>
          <w:szCs w:val="21"/>
        </w:rPr>
        <w:t>＋</w:t>
      </w:r>
      <w:r>
        <w:rPr>
          <w:sz w:val="21"/>
          <w:szCs w:val="21"/>
        </w:rPr>
        <w:t>……</w:t>
      </w:r>
      <w:r>
        <w:rPr>
          <w:sz w:val="21"/>
          <w:szCs w:val="21"/>
        </w:rPr>
        <w:t>＋</w:t>
      </w:r>
      <w:r>
        <w:rPr>
          <w:sz w:val="21"/>
          <w:szCs w:val="21"/>
        </w:rPr>
        <w:t>An</w:t>
      </w:r>
      <w:r>
        <w:rPr>
          <w:sz w:val="21"/>
          <w:szCs w:val="21"/>
        </w:rPr>
        <w:t>＝</w:t>
      </w:r>
      <w:r>
        <w:rPr>
          <w:sz w:val="21"/>
          <w:szCs w:val="21"/>
        </w:rPr>
        <w:t>1)</w:t>
      </w:r>
      <w:r>
        <w:rPr>
          <w:sz w:val="21"/>
          <w:szCs w:val="21"/>
        </w:rPr>
        <w:t>。</w:t>
      </w:r>
    </w:p>
    <w:p w:rsidR="000D632F">
      <w:pPr>
        <w:rPr>
          <w:sz w:val="21"/>
          <w:szCs w:val="21"/>
        </w:rPr>
      </w:pPr>
      <w:r>
        <w:rPr>
          <w:sz w:val="21"/>
          <w:szCs w:val="21"/>
        </w:rPr>
        <w:t>评标过程中，不得去掉报价中的最高报价和最低报价。</w:t>
      </w:r>
    </w:p>
    <w:p w:rsidR="000D632F">
      <w:r>
        <w:rPr>
          <w:sz w:val="21"/>
          <w:szCs w:val="21"/>
        </w:rPr>
        <w:t>此方法适用于货物类、服务类、工程类项目。</w:t>
      </w:r>
    </w:p>
    <w:p w:rsidR="000D632F">
      <w:pPr>
        <w:rPr>
          <w:vanish/>
        </w:rPr>
      </w:pPr>
    </w:p>
    <w:tbl>
      <w:tblPr>
        <w:tblW w:w="8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
      <w:tblGrid>
        <w:gridCol w:w="680"/>
        <w:gridCol w:w="680"/>
        <w:gridCol w:w="2460"/>
        <w:gridCol w:w="1056"/>
        <w:gridCol w:w="3704"/>
      </w:tblGrid>
      <w:tr>
        <w:tblPrEx>
          <w:tblW w:w="8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tblPrEx>
        <w:trPr>
          <w:jc w:val="center"/>
        </w:trPr>
        <w:tc>
          <w:tcPr>
            <w:tcW w:w="680"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wordWrap w:val="0"/>
              <w:jc w:val="center"/>
              <w:rPr>
                <w:rFonts w:asciiTheme="minorEastAsia" w:hAnsiTheme="minorEastAsia" w:cs="宋体"/>
                <w:b/>
                <w:bCs/>
              </w:rPr>
            </w:pPr>
            <w:r>
              <w:rPr>
                <w:rFonts w:asciiTheme="minorEastAsia" w:hAnsiTheme="minorEastAsia"/>
                <w:b/>
                <w:bCs/>
              </w:rPr>
              <w:t>序号</w:t>
            </w:r>
          </w:p>
        </w:tc>
        <w:tc>
          <w:tcPr>
            <w:tcW w:w="4196"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wordWrap w:val="0"/>
              <w:jc w:val="center"/>
              <w:rPr>
                <w:rFonts w:asciiTheme="minorEastAsia" w:hAnsiTheme="minorEastAsia" w:cs="宋体"/>
                <w:b/>
                <w:bCs/>
              </w:rPr>
            </w:pPr>
            <w:r>
              <w:rPr>
                <w:rFonts w:asciiTheme="minorEastAsia" w:hAnsiTheme="minorEastAsia"/>
                <w:b/>
                <w:bCs/>
              </w:rPr>
              <w:t>评分项</w:t>
            </w:r>
          </w:p>
        </w:tc>
        <w:tc>
          <w:tcPr>
            <w:tcW w:w="370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wordWrap w:val="0"/>
              <w:jc w:val="center"/>
              <w:rPr>
                <w:rFonts w:asciiTheme="minorEastAsia" w:hAnsiTheme="minorEastAsia" w:cs="宋体"/>
                <w:b/>
                <w:bCs/>
              </w:rPr>
            </w:pPr>
            <w:r>
              <w:rPr>
                <w:rFonts w:asciiTheme="minorEastAsia" w:hAnsiTheme="minorEastAsia"/>
                <w:b/>
                <w:bCs/>
              </w:rPr>
              <w:t>权重(%)</w:t>
            </w:r>
          </w:p>
        </w:tc>
      </w:tr>
      <w:tr>
        <w:tblPrEx>
          <w:tblW w:w="8580" w:type="dxa"/>
          <w:jc w:val="center"/>
          <w:tblCellMar>
            <w:top w:w="20" w:type="dxa"/>
            <w:bottom w:w="20" w:type="dxa"/>
          </w:tblCellMar>
          <w:tblLook w:val="04A0"/>
        </w:tblPrEx>
        <w:trPr>
          <w:jc w:val="center"/>
        </w:trPr>
        <w:tc>
          <w:tcPr>
            <w:tcW w:w="680"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1</w:t>
            </w:r>
          </w:p>
        </w:tc>
        <w:tc>
          <w:tcPr>
            <w:tcW w:w="4196" w:type="dxa"/>
            <w:gridSpan w:val="3"/>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价格</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hint="eastAsia"/>
                <w:b/>
                <w:bCs/>
                <w:color w:val="0000FF"/>
              </w:rPr>
              <w:t>10</w:t>
            </w:r>
          </w:p>
        </w:tc>
      </w:tr>
      <w:tr>
        <w:tblPrEx>
          <w:tblW w:w="8580" w:type="dxa"/>
          <w:jc w:val="center"/>
          <w:tblCellMar>
            <w:top w:w="20" w:type="dxa"/>
            <w:bottom w:w="20" w:type="dxa"/>
          </w:tblCellMar>
          <w:tblLook w:val="04A0"/>
        </w:tblPrEx>
        <w:trPr>
          <w:jc w:val="center"/>
        </w:trPr>
        <w:tc>
          <w:tcPr>
            <w:tcW w:w="680" w:type="dxa"/>
            <w:vMerge w:val="restart"/>
            <w:tcBorders>
              <w:top w:val="single" w:sz="8" w:space="0" w:color="000000"/>
              <w:left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2</w:t>
            </w:r>
          </w:p>
        </w:tc>
        <w:tc>
          <w:tcPr>
            <w:tcW w:w="4196" w:type="dxa"/>
            <w:gridSpan w:val="3"/>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技术</w:t>
            </w:r>
            <w:r>
              <w:rPr>
                <w:rFonts w:asciiTheme="minorEastAsia" w:hAnsiTheme="minorEastAsia" w:hint="eastAsia"/>
                <w:b/>
                <w:bCs/>
                <w:color w:val="0000FF"/>
              </w:rPr>
              <w:t>部分</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cs="宋体" w:hint="eastAsia"/>
                <w:b/>
                <w:bCs/>
                <w:color w:val="0000FF"/>
              </w:rPr>
              <w:t>58</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7900" w:type="dxa"/>
            <w:gridSpan w:val="4"/>
            <w:tcBorders>
              <w:top w:val="single" w:sz="8" w:space="0" w:color="000000"/>
              <w:left w:val="single" w:sz="8" w:space="0" w:color="000000"/>
              <w:bottom w:val="single" w:sz="8" w:space="0" w:color="000000"/>
              <w:right w:val="single" w:sz="8" w:space="0" w:color="000000"/>
            </w:tcBorders>
          </w:tcPr>
          <w:p w:rsidR="000D632F">
            <w:pPr>
              <w:wordWrap w:val="0"/>
              <w:rPr>
                <w:rFonts w:asciiTheme="minorEastAsia" w:hAnsiTheme="minorEastAsia" w:cs="宋体"/>
              </w:rPr>
            </w:pP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shd w:val="clear" w:color="auto" w:fill="E6EFFA"/>
            <w:vAlign w:val="center"/>
          </w:tcPr>
          <w:p w:rsidR="000D632F">
            <w:pPr>
              <w:rPr>
                <w:rFonts w:asciiTheme="minorEastAsia" w:hAnsiTheme="minorEastAsia" w:cs="宋体"/>
                <w:b/>
                <w:bCs/>
                <w:color w:val="0000FF"/>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序号</w:t>
            </w:r>
          </w:p>
        </w:tc>
        <w:tc>
          <w:tcPr>
            <w:tcW w:w="246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评分因素</w:t>
            </w:r>
          </w:p>
        </w:tc>
        <w:tc>
          <w:tcPr>
            <w:tcW w:w="1056"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权重(%)</w:t>
            </w:r>
          </w:p>
        </w:tc>
        <w:tc>
          <w:tcPr>
            <w:tcW w:w="3704"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评分准则</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1</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jc w:val="center"/>
              <w:rPr>
                <w:rFonts w:asciiTheme="minorEastAsia" w:hAnsiTheme="minorEastAsia"/>
                <w:color w:val="000000" w:themeColor="text1"/>
              </w:rPr>
            </w:pPr>
            <w:r>
              <w:rPr>
                <w:rFonts w:asciiTheme="minorEastAsia" w:hAnsiTheme="minorEastAsia"/>
                <w:color w:val="000000" w:themeColor="text1"/>
              </w:rPr>
              <w:t>项目服务方案</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jc w:val="center"/>
              <w:rPr>
                <w:rFonts w:asciiTheme="minorEastAsia" w:hAnsiTheme="minorEastAsia"/>
                <w:color w:val="000000" w:themeColor="text1"/>
              </w:rPr>
            </w:pPr>
            <w:r>
              <w:rPr>
                <w:rFonts w:asciiTheme="minorEastAsia" w:hAnsiTheme="minorEastAsia" w:hint="eastAsia"/>
                <w:color w:val="000000" w:themeColor="text1"/>
              </w:rPr>
              <w:t>20</w:t>
            </w:r>
          </w:p>
        </w:tc>
        <w:tc>
          <w:tcPr>
            <w:tcW w:w="3704"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rPr>
                <w:rFonts w:asciiTheme="minorEastAsia" w:hAnsiTheme="minorEastAsia" w:cs="宋体"/>
                <w:b/>
              </w:rPr>
            </w:pPr>
            <w:r>
              <w:rPr>
                <w:rFonts w:asciiTheme="minorEastAsia" w:hAnsiTheme="minorEastAsia" w:cs="宋体" w:hint="eastAsia"/>
                <w:b/>
              </w:rPr>
              <w:t>1.评审内容：</w:t>
            </w:r>
          </w:p>
          <w:p w:rsidR="000D632F">
            <w:pPr>
              <w:spacing w:line="360" w:lineRule="exact"/>
              <w:rPr>
                <w:rFonts w:asciiTheme="minorEastAsia" w:hAnsiTheme="minorEastAsia"/>
              </w:rPr>
            </w:pPr>
            <w:r>
              <w:rPr>
                <w:rFonts w:asciiTheme="minorEastAsia" w:hAnsiTheme="minorEastAsia" w:hint="eastAsia"/>
              </w:rPr>
              <w:t>符合本项目需求的服务实施方案，包括：</w:t>
            </w:r>
          </w:p>
          <w:p w:rsidR="000D632F">
            <w:pPr>
              <w:widowControl w:val="0"/>
              <w:numPr>
                <w:ilvl w:val="0"/>
                <w:numId w:val="1"/>
              </w:numPr>
              <w:spacing w:line="360" w:lineRule="exact"/>
              <w:rPr>
                <w:rFonts w:asciiTheme="minorEastAsia" w:hAnsiTheme="minorEastAsia"/>
              </w:rPr>
            </w:pPr>
            <w:r>
              <w:rPr>
                <w:rFonts w:asciiTheme="minorEastAsia" w:hAnsiTheme="minorEastAsia" w:hint="eastAsia"/>
              </w:rPr>
              <w:t>投标人对数字城管平台运营服务工作的理解包括服务范围、服务内容、服务流程、运营服务现状、运营服务建议等；</w:t>
            </w:r>
          </w:p>
          <w:p w:rsidR="000D632F">
            <w:pPr>
              <w:widowControl w:val="0"/>
              <w:numPr>
                <w:ilvl w:val="0"/>
                <w:numId w:val="1"/>
              </w:numPr>
              <w:spacing w:line="360" w:lineRule="exact"/>
              <w:rPr>
                <w:rFonts w:asciiTheme="minorEastAsia" w:hAnsiTheme="minorEastAsia"/>
              </w:rPr>
            </w:pPr>
            <w:r>
              <w:rPr>
                <w:rFonts w:asciiTheme="minorEastAsia" w:hAnsiTheme="minorEastAsia" w:hint="eastAsia"/>
              </w:rPr>
              <w:t>投标人需制定完善的车辆管理方案，包括但不限于车辆使用管理、车辆安全管理、车辆费用管理等；</w:t>
            </w:r>
          </w:p>
          <w:p w:rsidR="000D632F">
            <w:pPr>
              <w:widowControl w:val="0"/>
              <w:numPr>
                <w:ilvl w:val="0"/>
                <w:numId w:val="1"/>
              </w:numPr>
              <w:spacing w:line="360" w:lineRule="exact"/>
              <w:rPr>
                <w:rFonts w:asciiTheme="minorEastAsia" w:hAnsiTheme="minorEastAsia"/>
              </w:rPr>
            </w:pPr>
            <w:r>
              <w:rPr>
                <w:rFonts w:asciiTheme="minorEastAsia" w:hAnsiTheme="minorEastAsia" w:hint="eastAsia"/>
              </w:rPr>
              <w:t>投标人需制定完善的服务管理制度，包括但不限于招聘录用、请休假等人事规章制度、培训机制、绩效考核办法、人员调配应急预案等。</w:t>
            </w:r>
          </w:p>
          <w:p w:rsidR="000D632F">
            <w:pPr>
              <w:spacing w:line="360" w:lineRule="exact"/>
              <w:rPr>
                <w:rFonts w:asciiTheme="minorEastAsia" w:hAnsiTheme="minorEastAsia" w:cs="宋体"/>
                <w:b/>
              </w:rPr>
            </w:pPr>
            <w:r>
              <w:rPr>
                <w:rFonts w:asciiTheme="minorEastAsia" w:hAnsiTheme="minorEastAsia" w:cs="宋体" w:hint="eastAsia"/>
                <w:b/>
              </w:rPr>
              <w:t>2.评审标准：</w:t>
            </w:r>
          </w:p>
          <w:p w:rsidR="000D632F">
            <w:pPr>
              <w:wordWrap w:val="0"/>
              <w:spacing w:line="360" w:lineRule="exact"/>
              <w:rPr>
                <w:rFonts w:asciiTheme="minorEastAsia" w:hAnsiTheme="minorEastAsia"/>
              </w:rPr>
            </w:pPr>
            <w:r>
              <w:rPr>
                <w:rFonts w:asciiTheme="minorEastAsia" w:hAnsiTheme="minorEastAsia" w:hint="eastAsia"/>
              </w:rPr>
              <w:t>满足以上三项的方案，得60分，提供两项得40分，提供任意一项得20分，其余情况不得分。在此</w:t>
            </w:r>
            <w:r>
              <w:rPr>
                <w:rFonts w:asciiTheme="minorEastAsia" w:hAnsiTheme="minorEastAsia" w:hint="eastAsia"/>
              </w:rPr>
              <w:t>基础上，专家根据各供应商的服务实施方案进一步评审：</w:t>
            </w:r>
          </w:p>
          <w:p w:rsidR="000D632F">
            <w:pPr>
              <w:wordWrap w:val="0"/>
              <w:spacing w:line="360" w:lineRule="exact"/>
              <w:rPr>
                <w:rFonts w:asciiTheme="minorEastAsia" w:hAnsiTheme="minorEastAsia"/>
              </w:rPr>
            </w:pPr>
            <w:r>
              <w:rPr>
                <w:rFonts w:asciiTheme="minorEastAsia" w:hAnsiTheme="minorEastAsia" w:hint="eastAsia"/>
              </w:rPr>
              <w:t>优评分标准：内容合理性强、可操作性强，得40分；</w:t>
            </w:r>
          </w:p>
          <w:p w:rsidR="000D632F">
            <w:pPr>
              <w:wordWrap w:val="0"/>
              <w:spacing w:line="360" w:lineRule="exact"/>
              <w:rPr>
                <w:rFonts w:asciiTheme="minorEastAsia" w:hAnsiTheme="minorEastAsia"/>
              </w:rPr>
            </w:pPr>
            <w:r>
              <w:rPr>
                <w:rFonts w:asciiTheme="minorEastAsia" w:hAnsiTheme="minorEastAsia" w:hint="eastAsia"/>
              </w:rPr>
              <w:t>良评分标准：内容合理性较强、可操作性较强，得25分；</w:t>
            </w:r>
          </w:p>
          <w:p w:rsidR="000D632F">
            <w:pPr>
              <w:wordWrap w:val="0"/>
              <w:spacing w:line="360" w:lineRule="exact"/>
              <w:rPr>
                <w:rFonts w:asciiTheme="minorEastAsia" w:hAnsiTheme="minorEastAsia"/>
              </w:rPr>
            </w:pPr>
            <w:r>
              <w:rPr>
                <w:rFonts w:asciiTheme="minorEastAsia" w:hAnsiTheme="minorEastAsia" w:hint="eastAsia"/>
              </w:rPr>
              <w:t>中评分标准：内容合理性一般、可操作性一般，得15分。</w:t>
            </w:r>
          </w:p>
          <w:p w:rsidR="000D632F">
            <w:pPr>
              <w:wordWrap w:val="0"/>
              <w:rPr>
                <w:rFonts w:asciiTheme="minorEastAsia" w:hAnsiTheme="minorEastAsia"/>
              </w:rPr>
            </w:pPr>
            <w:r>
              <w:rPr>
                <w:rFonts w:asciiTheme="minorEastAsia" w:hAnsiTheme="minorEastAsia"/>
                <w:color w:val="000000" w:themeColor="text1"/>
              </w:rPr>
              <w:t>差评分标准：内容合理性不足</w:t>
            </w:r>
            <w:r>
              <w:rPr>
                <w:rFonts w:asciiTheme="minorEastAsia" w:hAnsiTheme="minorEastAsia" w:hint="eastAsia"/>
                <w:color w:val="000000" w:themeColor="text1"/>
              </w:rPr>
              <w:t>，</w:t>
            </w:r>
            <w:r>
              <w:rPr>
                <w:rFonts w:asciiTheme="minorEastAsia" w:hAnsiTheme="minorEastAsia"/>
                <w:color w:val="000000" w:themeColor="text1"/>
              </w:rPr>
              <w:t>得0分</w:t>
            </w:r>
            <w:r>
              <w:rPr>
                <w:rFonts w:asciiTheme="minorEastAsia" w:hAnsiTheme="minorEastAsia" w:hint="eastAsia"/>
                <w:color w:val="000000" w:themeColor="text1"/>
              </w:rPr>
              <w:t>。</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2</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项目重点难点分析、质量保障措施及相关的合理化建议</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5</w:t>
            </w:r>
          </w:p>
        </w:tc>
        <w:tc>
          <w:tcPr>
            <w:tcW w:w="3704"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rPr>
                <w:rFonts w:asciiTheme="minorEastAsia" w:hAnsiTheme="minorEastAsia" w:cs="宋体"/>
                <w:b/>
              </w:rPr>
            </w:pPr>
            <w:r>
              <w:rPr>
                <w:rFonts w:asciiTheme="minorEastAsia" w:hAnsiTheme="minorEastAsia" w:cs="宋体" w:hint="eastAsia"/>
                <w:b/>
              </w:rPr>
              <w:t>1.评审内容：</w:t>
            </w:r>
          </w:p>
          <w:p w:rsidR="000D632F">
            <w:pPr>
              <w:wordWrap w:val="0"/>
              <w:spacing w:line="360" w:lineRule="exact"/>
              <w:rPr>
                <w:rFonts w:asciiTheme="minorEastAsia" w:hAnsiTheme="minorEastAsia" w:cs="宋体"/>
              </w:rPr>
            </w:pPr>
            <w:r>
              <w:rPr>
                <w:rFonts w:asciiTheme="minorEastAsia" w:hAnsiTheme="minorEastAsia" w:cs="宋体" w:hint="eastAsia"/>
              </w:rPr>
              <w:t>要求对本项目重点、难点进行分析，提出质量保障措施及相关的合理化建议，包括：</w:t>
            </w:r>
          </w:p>
          <w:p w:rsidR="000D632F">
            <w:pPr>
              <w:wordWrap w:val="0"/>
              <w:spacing w:line="360" w:lineRule="exact"/>
              <w:rPr>
                <w:rFonts w:asciiTheme="minorEastAsia" w:hAnsiTheme="minorEastAsia" w:cs="宋体"/>
              </w:rPr>
            </w:pPr>
            <w:r>
              <w:rPr>
                <w:rFonts w:asciiTheme="minorEastAsia" w:hAnsiTheme="minorEastAsia" w:cs="宋体" w:hint="eastAsia"/>
              </w:rPr>
              <w:t>（1）投标人对数字城管平台运营服务的重点难点分析、质量保障措施及相关合理化建议；</w:t>
            </w:r>
          </w:p>
          <w:p w:rsidR="000D632F">
            <w:pPr>
              <w:wordWrap w:val="0"/>
              <w:spacing w:line="360" w:lineRule="exact"/>
              <w:rPr>
                <w:rFonts w:asciiTheme="minorEastAsia" w:hAnsiTheme="minorEastAsia" w:cs="宋体"/>
              </w:rPr>
            </w:pPr>
            <w:r>
              <w:rPr>
                <w:rFonts w:asciiTheme="minorEastAsia" w:hAnsiTheme="minorEastAsia" w:cs="宋体" w:hint="eastAsia"/>
              </w:rPr>
              <w:t>（2）投标人对车辆管理的重点难点分析、质量保障措施及相关合理化建议；</w:t>
            </w:r>
          </w:p>
          <w:p w:rsidR="000D632F">
            <w:pPr>
              <w:wordWrap w:val="0"/>
              <w:spacing w:line="360" w:lineRule="exact"/>
              <w:rPr>
                <w:rFonts w:asciiTheme="minorEastAsia" w:hAnsiTheme="minorEastAsia" w:cs="宋体"/>
              </w:rPr>
            </w:pPr>
            <w:r>
              <w:rPr>
                <w:rFonts w:asciiTheme="minorEastAsia" w:hAnsiTheme="minorEastAsia" w:cs="宋体" w:hint="eastAsia"/>
              </w:rPr>
              <w:t>（3）投标人对本项目服务管理的重点难点分析、质量保障措施及相关合理化建议。</w:t>
            </w:r>
          </w:p>
          <w:p w:rsidR="000D632F">
            <w:pPr>
              <w:wordWrap w:val="0"/>
              <w:spacing w:line="360" w:lineRule="exact"/>
              <w:rPr>
                <w:rFonts w:asciiTheme="minorEastAsia" w:hAnsiTheme="minorEastAsia" w:cs="宋体"/>
                <w:b/>
                <w:color w:val="000000"/>
              </w:rPr>
            </w:pPr>
            <w:r>
              <w:rPr>
                <w:rFonts w:asciiTheme="minorEastAsia" w:hAnsiTheme="minorEastAsia" w:cs="宋体" w:hint="eastAsia"/>
                <w:b/>
                <w:color w:val="000000"/>
              </w:rPr>
              <w:t>2.评审标准:</w:t>
            </w:r>
          </w:p>
          <w:p w:rsidR="000D632F">
            <w:pPr>
              <w:wordWrap w:val="0"/>
              <w:spacing w:line="360" w:lineRule="exact"/>
              <w:rPr>
                <w:rFonts w:asciiTheme="minorEastAsia" w:hAnsiTheme="minorEastAsia" w:cs="宋体"/>
              </w:rPr>
            </w:pPr>
            <w:r>
              <w:rPr>
                <w:rFonts w:asciiTheme="minorEastAsia" w:hAnsiTheme="minorEastAsia" w:cs="宋体" w:hint="eastAsia"/>
              </w:rPr>
              <w:t>满足以上三项的方案，得50分，提供两项得34分，提供任意一项得17分，其余情况不得分。在此基础上，专家根据各供应商提供的本项目重点、难点分析，质量保障措施及相关的合理化建议进一步评审：</w:t>
            </w:r>
          </w:p>
          <w:p w:rsidR="000D632F">
            <w:pPr>
              <w:wordWrap w:val="0"/>
              <w:spacing w:line="360" w:lineRule="exact"/>
              <w:rPr>
                <w:rFonts w:asciiTheme="minorEastAsia" w:hAnsiTheme="minorEastAsia"/>
              </w:rPr>
            </w:pPr>
            <w:r>
              <w:rPr>
                <w:rFonts w:asciiTheme="minorEastAsia" w:hAnsiTheme="minorEastAsia" w:hint="eastAsia"/>
              </w:rPr>
              <w:t>优评分标准：内容合理性强、可操作性强，得50分；</w:t>
            </w:r>
          </w:p>
          <w:p w:rsidR="000D632F">
            <w:pPr>
              <w:wordWrap w:val="0"/>
              <w:spacing w:line="360" w:lineRule="exact"/>
              <w:rPr>
                <w:rFonts w:asciiTheme="minorEastAsia" w:hAnsiTheme="minorEastAsia"/>
              </w:rPr>
            </w:pPr>
            <w:r>
              <w:rPr>
                <w:rFonts w:asciiTheme="minorEastAsia" w:hAnsiTheme="minorEastAsia" w:hint="eastAsia"/>
              </w:rPr>
              <w:t>良评分标准：内容合理性较强、可操作性较强，得30分；</w:t>
            </w:r>
          </w:p>
          <w:p w:rsidR="000D632F">
            <w:pPr>
              <w:wordWrap w:val="0"/>
              <w:spacing w:line="360" w:lineRule="exact"/>
              <w:rPr>
                <w:rFonts w:asciiTheme="minorEastAsia" w:hAnsiTheme="minorEastAsia"/>
              </w:rPr>
            </w:pPr>
            <w:r>
              <w:rPr>
                <w:rFonts w:asciiTheme="minorEastAsia" w:hAnsiTheme="minorEastAsia" w:hint="eastAsia"/>
              </w:rPr>
              <w:t>中评分标准：内容合理性一般、可操作性一般，得20分。</w:t>
            </w:r>
          </w:p>
          <w:p w:rsidR="000D632F">
            <w:pPr>
              <w:wordWrap w:val="0"/>
              <w:rPr>
                <w:rFonts w:asciiTheme="minorEastAsia" w:hAnsiTheme="minorEastAsia"/>
                <w:color w:val="000000" w:themeColor="text1"/>
              </w:rPr>
            </w:pPr>
            <w:r>
              <w:rPr>
                <w:rFonts w:asciiTheme="minorEastAsia" w:hAnsiTheme="minorEastAsia"/>
                <w:color w:val="000000" w:themeColor="text1"/>
              </w:rPr>
              <w:t>差评分标准：内容合理性不足</w:t>
            </w:r>
            <w:r>
              <w:rPr>
                <w:rFonts w:asciiTheme="minorEastAsia" w:hAnsiTheme="minorEastAsia" w:hint="eastAsia"/>
                <w:color w:val="000000" w:themeColor="text1"/>
              </w:rPr>
              <w:t>，</w:t>
            </w:r>
            <w:r>
              <w:rPr>
                <w:rFonts w:asciiTheme="minorEastAsia" w:hAnsiTheme="minorEastAsia"/>
                <w:color w:val="000000" w:themeColor="text1"/>
              </w:rPr>
              <w:t>得0分</w:t>
            </w:r>
            <w:r>
              <w:rPr>
                <w:rFonts w:asciiTheme="minorEastAsia" w:hAnsiTheme="minorEastAsia" w:hint="eastAsia"/>
                <w:color w:val="000000" w:themeColor="text1"/>
              </w:rPr>
              <w:t>。</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3</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项目完成（服务期满）后的服务承诺</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3</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rPr>
            </w:pPr>
            <w:r>
              <w:rPr>
                <w:rFonts w:asciiTheme="minorEastAsia" w:hAnsiTheme="minorEastAsia" w:cs="宋体" w:hint="eastAsia"/>
                <w:b/>
                <w:bCs/>
              </w:rPr>
              <w:t>1.评审内容：</w:t>
            </w:r>
          </w:p>
          <w:p w:rsidR="000D632F">
            <w:pPr>
              <w:wordWrap w:val="0"/>
              <w:spacing w:line="360" w:lineRule="exact"/>
              <w:rPr>
                <w:rFonts w:asciiTheme="minorEastAsia" w:hAnsiTheme="minorEastAsia" w:cs="宋体"/>
              </w:rPr>
            </w:pPr>
            <w:r>
              <w:rPr>
                <w:rFonts w:asciiTheme="minorEastAsia" w:hAnsiTheme="minorEastAsia" w:cs="宋体" w:hint="eastAsia"/>
              </w:rPr>
              <w:t>投标人承诺以下三项的得100分，否则不得分。</w:t>
            </w:r>
          </w:p>
          <w:p w:rsidR="000D632F">
            <w:pPr>
              <w:wordWrap w:val="0"/>
              <w:spacing w:line="360" w:lineRule="exact"/>
              <w:rPr>
                <w:rFonts w:asciiTheme="minorEastAsia" w:hAnsiTheme="minorEastAsia" w:cs="宋体"/>
              </w:rPr>
            </w:pPr>
            <w:r>
              <w:rPr>
                <w:rFonts w:asciiTheme="minorEastAsia" w:hAnsiTheme="minorEastAsia" w:cs="宋体" w:hint="eastAsia"/>
              </w:rPr>
              <w:t xml:space="preserve">（1）服务期满后主动离岗； </w:t>
            </w:r>
          </w:p>
          <w:p w:rsidR="000D632F">
            <w:pPr>
              <w:wordWrap w:val="0"/>
              <w:spacing w:line="360" w:lineRule="exact"/>
              <w:rPr>
                <w:rFonts w:asciiTheme="minorEastAsia" w:hAnsiTheme="minorEastAsia" w:cs="宋体"/>
              </w:rPr>
            </w:pPr>
            <w:r>
              <w:rPr>
                <w:rFonts w:asciiTheme="minorEastAsia" w:hAnsiTheme="minorEastAsia" w:cs="宋体" w:hint="eastAsia"/>
              </w:rPr>
              <w:t xml:space="preserve">（2）与后续服务公司妥善做好交接工作； </w:t>
            </w:r>
          </w:p>
          <w:p w:rsidR="000D632F">
            <w:pPr>
              <w:wordWrap w:val="0"/>
              <w:spacing w:line="360" w:lineRule="exact"/>
              <w:rPr>
                <w:rFonts w:asciiTheme="minorEastAsia" w:hAnsiTheme="minorEastAsia" w:cs="宋体"/>
              </w:rPr>
            </w:pPr>
            <w:r>
              <w:rPr>
                <w:rFonts w:asciiTheme="minorEastAsia" w:hAnsiTheme="minorEastAsia" w:cs="宋体" w:hint="eastAsia"/>
              </w:rPr>
              <w:t xml:space="preserve">（3）服务期满，后续服务公司未到位前仍按原合同服务承诺提供服务。 </w:t>
            </w:r>
          </w:p>
          <w:p w:rsidR="000D632F">
            <w:pPr>
              <w:wordWrap w:val="0"/>
              <w:spacing w:line="360" w:lineRule="exact"/>
              <w:rPr>
                <w:rFonts w:asciiTheme="minorEastAsia" w:hAnsiTheme="minorEastAsia" w:cs="宋体"/>
                <w:b/>
                <w:bCs/>
              </w:rPr>
            </w:pPr>
            <w:r>
              <w:rPr>
                <w:rFonts w:asciiTheme="minorEastAsia" w:hAnsiTheme="minorEastAsia" w:cs="宋体" w:hint="eastAsia"/>
                <w:b/>
                <w:bCs/>
              </w:rPr>
              <w:t>2.评审标准：</w:t>
            </w:r>
          </w:p>
          <w:p w:rsidR="000D632F">
            <w:pPr>
              <w:wordWrap w:val="0"/>
              <w:spacing w:line="360" w:lineRule="exact"/>
              <w:rPr>
                <w:rFonts w:asciiTheme="minorEastAsia" w:hAnsiTheme="minorEastAsia"/>
                <w:color w:val="000000" w:themeColor="text1"/>
              </w:rPr>
            </w:pPr>
            <w:r>
              <w:rPr>
                <w:rFonts w:asciiTheme="minorEastAsia" w:hAnsiTheme="minorEastAsia" w:cs="宋体" w:hint="eastAsia"/>
              </w:rPr>
              <w:t>投标人按上述三项要求提供承诺函（格式自拟）并加盖公章作为得分依据。</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4</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违约承诺</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3</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rPr>
            </w:pPr>
            <w:r>
              <w:rPr>
                <w:rFonts w:asciiTheme="minorEastAsia" w:hAnsiTheme="minorEastAsia" w:cs="宋体" w:hint="eastAsia"/>
                <w:b/>
                <w:bCs/>
              </w:rPr>
              <w:t>1.评审内容：</w:t>
            </w:r>
          </w:p>
          <w:p w:rsidR="000D632F">
            <w:pPr>
              <w:wordWrap w:val="0"/>
              <w:spacing w:line="360" w:lineRule="exact"/>
              <w:rPr>
                <w:rFonts w:asciiTheme="minorEastAsia" w:hAnsiTheme="minorEastAsia"/>
              </w:rPr>
            </w:pPr>
            <w:r>
              <w:rPr>
                <w:rFonts w:asciiTheme="minorEastAsia" w:hAnsiTheme="minorEastAsia" w:hint="eastAsia"/>
              </w:rPr>
              <w:t xml:space="preserve">投标人承诺以下三项的得100分，否则不得分。 </w:t>
            </w:r>
          </w:p>
          <w:p w:rsidR="000D632F">
            <w:pPr>
              <w:wordWrap w:val="0"/>
              <w:spacing w:line="360" w:lineRule="exact"/>
              <w:rPr>
                <w:rFonts w:asciiTheme="minorEastAsia" w:hAnsiTheme="minorEastAsia"/>
              </w:rPr>
            </w:pPr>
            <w:r>
              <w:rPr>
                <w:rFonts w:asciiTheme="minorEastAsia" w:hAnsiTheme="minorEastAsia" w:hint="eastAsia"/>
              </w:rPr>
              <w:t xml:space="preserve">（1）人员严格按照招标文件及投标承诺配置； </w:t>
            </w:r>
          </w:p>
          <w:p w:rsidR="000D632F">
            <w:pPr>
              <w:wordWrap w:val="0"/>
              <w:spacing w:line="360" w:lineRule="exact"/>
              <w:rPr>
                <w:rFonts w:asciiTheme="minorEastAsia" w:hAnsiTheme="minorEastAsia"/>
              </w:rPr>
            </w:pPr>
            <w:r>
              <w:rPr>
                <w:rFonts w:asciiTheme="minorEastAsia" w:hAnsiTheme="minorEastAsia" w:hint="eastAsia"/>
              </w:rPr>
              <w:t xml:space="preserve">（2）服务质量达到招标文件要求； </w:t>
            </w:r>
          </w:p>
          <w:p w:rsidR="000D632F">
            <w:pPr>
              <w:wordWrap w:val="0"/>
              <w:spacing w:line="360" w:lineRule="exact"/>
              <w:rPr>
                <w:rFonts w:asciiTheme="minorEastAsia" w:hAnsiTheme="minorEastAsia"/>
              </w:rPr>
            </w:pPr>
            <w:r>
              <w:rPr>
                <w:rFonts w:asciiTheme="minorEastAsia" w:hAnsiTheme="minorEastAsia" w:hint="eastAsia"/>
              </w:rPr>
              <w:t xml:space="preserve">（3）对未能达到管理要求承担相应管理责任。 </w:t>
            </w:r>
          </w:p>
          <w:p w:rsidR="000D632F">
            <w:pPr>
              <w:numPr>
                <w:ilvl w:val="0"/>
                <w:numId w:val="2"/>
              </w:numPr>
              <w:wordWrap w:val="0"/>
              <w:spacing w:line="360" w:lineRule="exact"/>
              <w:rPr>
                <w:rFonts w:asciiTheme="minorEastAsia" w:hAnsiTheme="minorEastAsia" w:cs="宋体"/>
                <w:b/>
                <w:bCs/>
              </w:rPr>
            </w:pPr>
            <w:r>
              <w:rPr>
                <w:rFonts w:asciiTheme="minorEastAsia" w:hAnsiTheme="minorEastAsia" w:cs="宋体" w:hint="eastAsia"/>
                <w:b/>
                <w:bCs/>
              </w:rPr>
              <w:t>评审标准：</w:t>
            </w:r>
          </w:p>
          <w:p w:rsidR="000D632F">
            <w:pPr>
              <w:wordWrap w:val="0"/>
              <w:spacing w:line="360" w:lineRule="exact"/>
              <w:rPr>
                <w:rFonts w:asciiTheme="minorEastAsia" w:hAnsiTheme="minorEastAsia"/>
              </w:rPr>
            </w:pPr>
            <w:r>
              <w:rPr>
                <w:rFonts w:asciiTheme="minorEastAsia" w:hAnsiTheme="minorEastAsia" w:cs="宋体" w:hint="eastAsia"/>
              </w:rPr>
              <w:t>投标人按上述三项要求提供承诺函（格式自拟）并加盖公章作为得分依据。</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5</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jc w:val="center"/>
              <w:rPr>
                <w:rFonts w:asciiTheme="minorEastAsia" w:hAnsiTheme="minorEastAsia"/>
                <w:color w:val="000000" w:themeColor="text1"/>
              </w:rPr>
            </w:pPr>
            <w:r>
              <w:rPr>
                <w:rFonts w:asciiTheme="minorEastAsia" w:hAnsiTheme="minorEastAsia" w:cs="宋体" w:hint="eastAsia"/>
              </w:rPr>
              <w:t>人员费用支出承诺</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spacing w:line="360" w:lineRule="exact"/>
              <w:jc w:val="center"/>
              <w:rPr>
                <w:rFonts w:asciiTheme="minorEastAsia" w:hAnsiTheme="minorEastAsia"/>
                <w:color w:val="000000" w:themeColor="text1"/>
              </w:rPr>
            </w:pPr>
            <w:r>
              <w:rPr>
                <w:rFonts w:asciiTheme="minorEastAsia" w:hAnsiTheme="minorEastAsia" w:cs="宋体" w:hint="eastAsia"/>
              </w:rPr>
              <w:t>10</w:t>
            </w:r>
          </w:p>
        </w:tc>
        <w:tc>
          <w:tcPr>
            <w:tcW w:w="3704"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rPr>
                <w:rFonts w:asciiTheme="minorEastAsia" w:hAnsiTheme="minorEastAsia" w:cs="宋体"/>
                <w:b/>
                <w:bCs/>
              </w:rPr>
            </w:pPr>
            <w:r>
              <w:rPr>
                <w:rFonts w:asciiTheme="minorEastAsia" w:hAnsiTheme="minorEastAsia" w:cs="宋体" w:hint="eastAsia"/>
                <w:b/>
                <w:bCs/>
              </w:rPr>
              <w:t>1.评审内容:</w:t>
            </w:r>
          </w:p>
          <w:p w:rsidR="000D632F">
            <w:pPr>
              <w:wordWrap w:val="0"/>
              <w:spacing w:line="360" w:lineRule="exact"/>
              <w:rPr>
                <w:rFonts w:asciiTheme="minorEastAsia" w:hAnsiTheme="minorEastAsia" w:cs="宋体"/>
              </w:rPr>
            </w:pPr>
            <w:r>
              <w:rPr>
                <w:rFonts w:asciiTheme="minorEastAsia" w:hAnsiTheme="minorEastAsia" w:cs="宋体" w:hint="eastAsia"/>
              </w:rPr>
              <w:t>投标人承诺以下两项的得100分，否则不得分。</w:t>
            </w:r>
          </w:p>
          <w:p w:rsidR="000D632F">
            <w:pPr>
              <w:wordWrap w:val="0"/>
              <w:spacing w:line="360" w:lineRule="exact"/>
              <w:rPr>
                <w:rFonts w:asciiTheme="minorEastAsia" w:hAnsiTheme="minorEastAsia" w:cs="宋体"/>
              </w:rPr>
            </w:pPr>
            <w:r>
              <w:rPr>
                <w:rFonts w:asciiTheme="minorEastAsia" w:hAnsiTheme="minorEastAsia" w:cs="宋体" w:hint="eastAsia"/>
              </w:rPr>
              <w:t>（1）投标人承诺驻点服务人员人均年度总费用不低于12万元，包括工资、经济补偿金、社保、公积金、残保金、重疾险、商业意外险、高温补贴、绩效奖励、工会经费、体检费、培训费、生日卡、慰问金、用餐补助、工作服等。</w:t>
            </w:r>
          </w:p>
          <w:p w:rsidR="000D632F">
            <w:pPr>
              <w:wordWrap w:val="0"/>
              <w:spacing w:line="360" w:lineRule="exact"/>
              <w:rPr>
                <w:rFonts w:asciiTheme="minorEastAsia" w:hAnsiTheme="minorEastAsia" w:cs="宋体"/>
              </w:rPr>
            </w:pPr>
            <w:r>
              <w:rPr>
                <w:rFonts w:asciiTheme="minorEastAsia" w:hAnsiTheme="minorEastAsia" w:cs="宋体" w:hint="eastAsia"/>
              </w:rPr>
              <w:t>（2）根据本项目实际情况制定人员绩效考核标准，根据绩效考核情况给相关岗位人员额外发放绩效奖励，绩效考核标准需经过采购人确认后方可实施。</w:t>
            </w:r>
          </w:p>
          <w:p w:rsidR="000D632F">
            <w:pPr>
              <w:wordWrap w:val="0"/>
              <w:spacing w:line="360" w:lineRule="exact"/>
              <w:rPr>
                <w:rFonts w:asciiTheme="minorEastAsia" w:hAnsiTheme="minorEastAsia" w:cs="宋体"/>
                <w:b/>
                <w:bCs/>
              </w:rPr>
            </w:pPr>
            <w:r>
              <w:rPr>
                <w:rFonts w:asciiTheme="minorEastAsia" w:hAnsiTheme="minorEastAsia" w:cs="宋体" w:hint="eastAsia"/>
                <w:b/>
                <w:bCs/>
              </w:rPr>
              <w:t>2.评审标准:</w:t>
            </w:r>
          </w:p>
          <w:p w:rsidR="000D632F">
            <w:pPr>
              <w:spacing w:line="360" w:lineRule="exact"/>
              <w:rPr>
                <w:rFonts w:asciiTheme="minorEastAsia" w:hAnsiTheme="minorEastAsia"/>
                <w:color w:val="000000" w:themeColor="text1"/>
              </w:rPr>
            </w:pPr>
            <w:r>
              <w:rPr>
                <w:rFonts w:asciiTheme="minorEastAsia" w:hAnsiTheme="minorEastAsia" w:cs="宋体" w:hint="eastAsia"/>
              </w:rPr>
              <w:t>投标人按上述两项要求提供承诺函（格式自拟）并加盖公章作为得分依据。</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hint="eastAsia"/>
              </w:rPr>
              <w:t>6</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拟安排的项目人员情况</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12</w:t>
            </w:r>
          </w:p>
        </w:tc>
        <w:tc>
          <w:tcPr>
            <w:tcW w:w="3704" w:type="dxa"/>
            <w:tcBorders>
              <w:top w:val="single" w:sz="8" w:space="0" w:color="000000"/>
              <w:left w:val="single" w:sz="8" w:space="0" w:color="000000"/>
              <w:bottom w:val="single" w:sz="8" w:space="0" w:color="000000"/>
              <w:right w:val="single" w:sz="8" w:space="0" w:color="000000"/>
            </w:tcBorders>
          </w:tcPr>
          <w:p w:rsidR="000D632F">
            <w:pPr>
              <w:spacing w:line="360" w:lineRule="exact"/>
              <w:rPr>
                <w:rFonts w:asciiTheme="minorEastAsia" w:hAnsiTheme="minorEastAsia" w:cs="宋体"/>
              </w:rPr>
            </w:pPr>
            <w:r>
              <w:rPr>
                <w:rFonts w:asciiTheme="minorEastAsia" w:hAnsiTheme="minorEastAsia" w:cs="宋体" w:hint="eastAsia"/>
                <w:b/>
                <w:bCs/>
              </w:rPr>
              <w:t>1.评审内容:</w:t>
            </w:r>
          </w:p>
          <w:p w:rsidR="000D632F">
            <w:pPr>
              <w:pStyle w:val="CommentText"/>
              <w:rPr>
                <w:rFonts w:asciiTheme="minorEastAsia" w:hAnsiTheme="minorEastAsia" w:cs="宋体"/>
              </w:rPr>
            </w:pPr>
            <w:r>
              <w:rPr>
                <w:rFonts w:asciiTheme="minorEastAsia" w:hAnsiTheme="minorEastAsia" w:cs="宋体" w:hint="eastAsia"/>
              </w:rPr>
              <w:t>（1）人员数量承诺：投标人承诺建立28至33名驻场服务人员的项目团队为采购人服务，在履约过程中根据采购人的实际需求情况在此范围内对人员数量进行及时调整。按上述要求承诺的，得65分，否则不得分；</w:t>
            </w:r>
          </w:p>
          <w:p w:rsidR="000D632F">
            <w:pPr>
              <w:pStyle w:val="CommentText"/>
              <w:rPr>
                <w:rFonts w:asciiTheme="minorEastAsia" w:hAnsiTheme="minorEastAsia" w:cs="宋体"/>
              </w:rPr>
            </w:pPr>
            <w:r>
              <w:rPr>
                <w:rFonts w:asciiTheme="minorEastAsia" w:hAnsiTheme="minorEastAsia" w:cs="宋体" w:hint="eastAsia"/>
              </w:rPr>
              <w:t>（2）拟安排的项目负责人（仅限1人）</w:t>
            </w:r>
          </w:p>
          <w:p w:rsidR="000D632F">
            <w:pPr>
              <w:wordWrap w:val="0"/>
              <w:spacing w:line="360" w:lineRule="exact"/>
              <w:rPr>
                <w:rFonts w:asciiTheme="minorEastAsia" w:hAnsiTheme="minorEastAsia" w:cs="宋体"/>
              </w:rPr>
            </w:pPr>
            <w:r>
              <w:rPr>
                <w:rFonts w:asciiTheme="minorEastAsia" w:hAnsiTheme="minorEastAsia" w:cs="宋体" w:hint="eastAsia"/>
              </w:rPr>
              <w:t>项目负责人为投标人自有员工（以社保为准），否则该人员情况不计分。</w:t>
            </w:r>
          </w:p>
          <w:p w:rsidR="000D632F">
            <w:pPr>
              <w:wordWrap w:val="0"/>
              <w:spacing w:line="360" w:lineRule="exact"/>
              <w:rPr>
                <w:rFonts w:asciiTheme="minorEastAsia" w:hAnsiTheme="minorEastAsia" w:cs="宋体"/>
              </w:rPr>
            </w:pPr>
            <w:r>
              <w:rPr>
                <w:rFonts w:asciiTheme="minorEastAsia" w:hAnsiTheme="minorEastAsia" w:cs="宋体" w:hint="eastAsia"/>
              </w:rPr>
              <w:t>①具有本科(或以上)人力资源管理专业学历或具有人力资源和社会保障部颁发的人力资源管理师证的，得5分。</w:t>
            </w:r>
          </w:p>
          <w:p w:rsidR="000D632F">
            <w:pPr>
              <w:wordWrap w:val="0"/>
              <w:spacing w:line="360" w:lineRule="exact"/>
              <w:rPr>
                <w:rFonts w:asciiTheme="minorEastAsia" w:hAnsiTheme="minorEastAsia" w:cs="宋体"/>
              </w:rPr>
            </w:pPr>
            <w:r>
              <w:rPr>
                <w:rFonts w:asciiTheme="minorEastAsia" w:hAnsiTheme="minorEastAsia" w:cs="宋体" w:hint="eastAsia"/>
              </w:rPr>
              <w:t>②具有PMP项目管理专业资格认证证书的，得10分。</w:t>
            </w:r>
          </w:p>
          <w:p w:rsidR="000D632F">
            <w:pPr>
              <w:wordWrap w:val="0"/>
              <w:spacing w:line="360" w:lineRule="exact"/>
              <w:rPr>
                <w:rFonts w:asciiTheme="minorEastAsia" w:hAnsiTheme="minorEastAsia" w:cs="宋体"/>
              </w:rPr>
            </w:pPr>
            <w:r>
              <w:rPr>
                <w:rFonts w:asciiTheme="minorEastAsia" w:hAnsiTheme="minorEastAsia" w:cs="宋体" w:hint="eastAsia"/>
              </w:rPr>
              <w:t>（3）项目团队驻点服务人员（不含项目负责人）</w:t>
            </w:r>
          </w:p>
          <w:p w:rsidR="000D632F">
            <w:pPr>
              <w:wordWrap w:val="0"/>
              <w:spacing w:line="360" w:lineRule="exact"/>
              <w:rPr>
                <w:rFonts w:asciiTheme="minorEastAsia" w:hAnsiTheme="minorEastAsia" w:cs="宋体"/>
              </w:rPr>
            </w:pPr>
            <w:r>
              <w:rPr>
                <w:rFonts w:asciiTheme="minorEastAsia" w:hAnsiTheme="minorEastAsia" w:cs="宋体" w:hint="eastAsia"/>
              </w:rPr>
              <w:t>①拟投入的项目团队驻点服务人员本科或以上学历，每提供1个证明，得0.5分，最高10分；</w:t>
            </w:r>
          </w:p>
          <w:p w:rsidR="000D632F">
            <w:pPr>
              <w:wordWrap w:val="0"/>
              <w:spacing w:line="360" w:lineRule="exact"/>
              <w:rPr>
                <w:rFonts w:asciiTheme="minorEastAsia" w:hAnsiTheme="minorEastAsia"/>
              </w:rPr>
            </w:pPr>
            <w:r>
              <w:rPr>
                <w:rFonts w:asciiTheme="minorEastAsia" w:hAnsiTheme="minorEastAsia" w:cs="宋体" w:hint="eastAsia"/>
              </w:rPr>
              <w:t>②拟投入的项目团队驻点服务人员，有相关工作经验三年（含）以上，每提供1个证明，得0.5分，最高10分。</w:t>
            </w:r>
          </w:p>
          <w:p w:rsidR="000D632F">
            <w:pPr>
              <w:wordWrap w:val="0"/>
              <w:spacing w:line="360" w:lineRule="exact"/>
              <w:rPr>
                <w:rFonts w:asciiTheme="minorEastAsia" w:hAnsiTheme="minorEastAsia" w:cs="宋体"/>
                <w:b/>
                <w:bCs/>
              </w:rPr>
            </w:pPr>
            <w:r>
              <w:rPr>
                <w:rFonts w:asciiTheme="minorEastAsia" w:hAnsiTheme="minorEastAsia" w:cs="宋体" w:hint="eastAsia"/>
                <w:b/>
                <w:bCs/>
              </w:rPr>
              <w:t>2.评审标准:</w:t>
            </w:r>
          </w:p>
          <w:p w:rsidR="000D632F">
            <w:pPr>
              <w:wordWrap w:val="0"/>
              <w:spacing w:line="360" w:lineRule="exact"/>
              <w:rPr>
                <w:rFonts w:asciiTheme="minorEastAsia" w:hAnsiTheme="minorEastAsia" w:cs="宋体"/>
              </w:rPr>
            </w:pPr>
            <w:r>
              <w:rPr>
                <w:rFonts w:asciiTheme="minorEastAsia" w:hAnsiTheme="minorEastAsia" w:cs="宋体" w:hint="eastAsia"/>
              </w:rPr>
              <w:t>1、要求提供人员数量承诺函并加</w:t>
            </w:r>
            <w:r>
              <w:rPr>
                <w:rFonts w:asciiTheme="minorEastAsia" w:hAnsiTheme="minorEastAsia" w:cs="宋体" w:hint="eastAsia"/>
              </w:rPr>
              <w:t>盖公章作为得分依据（格式自拟）。</w:t>
            </w:r>
          </w:p>
          <w:p w:rsidR="000D632F">
            <w:pPr>
              <w:wordWrap w:val="0"/>
              <w:spacing w:line="360" w:lineRule="exact"/>
              <w:rPr>
                <w:rFonts w:asciiTheme="minorEastAsia" w:hAnsiTheme="minorEastAsia" w:cs="宋体"/>
              </w:rPr>
            </w:pPr>
            <w:r>
              <w:rPr>
                <w:rFonts w:asciiTheme="minorEastAsia" w:hAnsiTheme="minorEastAsia" w:cs="宋体" w:hint="eastAsia"/>
              </w:rPr>
              <w:t>2、学历、学位证书，须同时提供证书扫描件以及学信网查询记录，原件备查。如学历学位证明颁发较早，学信网无法查询，可提供毕业院校、人社部门等颁发机构或监管机构等单位出具的证明。</w:t>
            </w:r>
          </w:p>
          <w:p w:rsidR="000D632F">
            <w:pPr>
              <w:wordWrap w:val="0"/>
              <w:spacing w:line="360" w:lineRule="exact"/>
              <w:rPr>
                <w:rFonts w:asciiTheme="minorEastAsia" w:hAnsiTheme="minorEastAsia" w:cs="宋体"/>
              </w:rPr>
            </w:pPr>
            <w:r>
              <w:rPr>
                <w:rFonts w:asciiTheme="minorEastAsia" w:hAnsiTheme="minorEastAsia" w:cs="宋体" w:hint="eastAsia"/>
              </w:rPr>
              <w:t>3、学历、学位以外的证书须提供证书扫描件以及证书官网(中国人事考试网、职业人才认证管理中心）等合法查询渠道的查询记录，原件备查。</w:t>
            </w:r>
          </w:p>
          <w:p w:rsidR="000D632F">
            <w:pPr>
              <w:wordWrap w:val="0"/>
              <w:spacing w:line="360" w:lineRule="exact"/>
              <w:rPr>
                <w:rFonts w:asciiTheme="minorEastAsia" w:hAnsiTheme="minorEastAsia" w:cs="宋体"/>
              </w:rPr>
            </w:pPr>
            <w:r>
              <w:rPr>
                <w:rFonts w:asciiTheme="minorEastAsia" w:hAnsiTheme="minorEastAsia" w:cs="宋体" w:hint="eastAsia"/>
              </w:rPr>
              <w:t>4、须提供拟安排的项目人员与投标单位签订的劳动合同。</w:t>
            </w:r>
          </w:p>
          <w:p w:rsidR="000D632F">
            <w:pPr>
              <w:wordWrap w:val="0"/>
              <w:spacing w:line="360" w:lineRule="exact"/>
              <w:rPr>
                <w:rFonts w:asciiTheme="minorEastAsia" w:hAnsiTheme="minorEastAsia"/>
              </w:rPr>
            </w:pPr>
            <w:r>
              <w:rPr>
                <w:rFonts w:asciiTheme="minorEastAsia" w:hAnsiTheme="minorEastAsia" w:cs="宋体" w:hint="eastAsia"/>
              </w:rPr>
              <w:t>5、提供以上相关证明材料扫描件（原件备查），未提供或专家无法根据所提供资料作出判断的不得分。</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hint="eastAsia"/>
              </w:rPr>
              <w:t>7</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s="宋体"/>
              </w:rPr>
            </w:pPr>
            <w:r>
              <w:rPr>
                <w:rFonts w:asciiTheme="minorEastAsia" w:hAnsiTheme="minorEastAsia" w:cs="宋体" w:hint="eastAsia"/>
              </w:rPr>
              <w:t>拟安排的项目车辆情况</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s="宋体"/>
              </w:rPr>
            </w:pPr>
            <w:r>
              <w:rPr>
                <w:rFonts w:asciiTheme="minorEastAsia" w:hAnsiTheme="minorEastAsia" w:cs="宋体" w:hint="eastAsia"/>
              </w:rPr>
              <w:t>5</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b/>
                <w:bCs/>
              </w:rPr>
            </w:pPr>
            <w:r>
              <w:rPr>
                <w:rFonts w:asciiTheme="minorEastAsia" w:hAnsiTheme="minorEastAsia" w:cs="宋体" w:hint="eastAsia"/>
                <w:b/>
                <w:bCs/>
              </w:rPr>
              <w:t>1.评审内容:</w:t>
            </w:r>
          </w:p>
          <w:p w:rsidR="000D632F">
            <w:pPr>
              <w:wordWrap w:val="0"/>
              <w:spacing w:line="360" w:lineRule="exact"/>
              <w:rPr>
                <w:rFonts w:asciiTheme="minorEastAsia" w:hAnsiTheme="minorEastAsia" w:cs="宋体"/>
              </w:rPr>
            </w:pPr>
            <w:r>
              <w:rPr>
                <w:rFonts w:asciiTheme="minorEastAsia" w:hAnsiTheme="minorEastAsia" w:cs="宋体" w:hint="eastAsia"/>
              </w:rPr>
              <w:t>投标人拟安排的项目车辆情况需满足招标文件车辆要求，提供承诺函，得100分，如不能提供则不得分。</w:t>
            </w:r>
          </w:p>
          <w:p w:rsidR="000D632F">
            <w:pPr>
              <w:wordWrap w:val="0"/>
              <w:spacing w:line="360" w:lineRule="exact"/>
              <w:rPr>
                <w:rFonts w:asciiTheme="minorEastAsia" w:hAnsiTheme="minorEastAsia" w:cs="宋体"/>
                <w:b/>
                <w:bCs/>
              </w:rPr>
            </w:pPr>
            <w:r>
              <w:rPr>
                <w:rFonts w:asciiTheme="minorEastAsia" w:hAnsiTheme="minorEastAsia" w:cs="宋体" w:hint="eastAsia"/>
                <w:b/>
                <w:bCs/>
              </w:rPr>
              <w:t>2.评审标准:</w:t>
            </w:r>
          </w:p>
          <w:p w:rsidR="000D632F">
            <w:pPr>
              <w:wordWrap w:val="0"/>
              <w:spacing w:line="360" w:lineRule="exact"/>
              <w:rPr>
                <w:rFonts w:asciiTheme="minorEastAsia" w:hAnsiTheme="minorEastAsia"/>
              </w:rPr>
            </w:pPr>
            <w:r>
              <w:rPr>
                <w:rFonts w:asciiTheme="minorEastAsia" w:hAnsiTheme="minorEastAsia" w:cs="宋体" w:hint="eastAsia"/>
              </w:rPr>
              <w:t>提供承诺函（格式自拟）并加盖公章作为得分依据。</w:t>
            </w:r>
          </w:p>
        </w:tc>
      </w:tr>
      <w:tr>
        <w:tblPrEx>
          <w:tblW w:w="8580" w:type="dxa"/>
          <w:jc w:val="center"/>
          <w:tblCellMar>
            <w:top w:w="20" w:type="dxa"/>
            <w:bottom w:w="20" w:type="dxa"/>
          </w:tblCellMar>
          <w:tblLook w:val="04A0"/>
        </w:tblPrEx>
        <w:trPr>
          <w:jc w:val="center"/>
        </w:trPr>
        <w:tc>
          <w:tcPr>
            <w:tcW w:w="680" w:type="dxa"/>
            <w:vMerge w:val="restart"/>
            <w:tcBorders>
              <w:top w:val="single" w:sz="8" w:space="0" w:color="000000"/>
              <w:left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3</w:t>
            </w:r>
          </w:p>
        </w:tc>
        <w:tc>
          <w:tcPr>
            <w:tcW w:w="4196" w:type="dxa"/>
            <w:gridSpan w:val="3"/>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cs="宋体" w:hint="eastAsia"/>
                <w:b/>
                <w:bCs/>
                <w:color w:val="0000FF"/>
              </w:rPr>
              <w:t>商务部分</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cs="宋体" w:hint="eastAsia"/>
                <w:b/>
                <w:bCs/>
                <w:color w:val="0000FF"/>
              </w:rPr>
              <w:t>27</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7900" w:type="dxa"/>
            <w:gridSpan w:val="4"/>
            <w:tcBorders>
              <w:top w:val="single" w:sz="8" w:space="0" w:color="000000"/>
              <w:left w:val="single" w:sz="8" w:space="0" w:color="000000"/>
              <w:bottom w:val="single" w:sz="8" w:space="0" w:color="000000"/>
              <w:right w:val="single" w:sz="8" w:space="0" w:color="000000"/>
            </w:tcBorders>
          </w:tcPr>
          <w:p w:rsidR="000D632F">
            <w:pPr>
              <w:wordWrap w:val="0"/>
              <w:rPr>
                <w:rFonts w:asciiTheme="minorEastAsia" w:hAnsiTheme="minorEastAsia" w:cs="宋体"/>
              </w:rPr>
            </w:pP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shd w:val="clear" w:color="auto" w:fill="E6EFFA"/>
            <w:vAlign w:val="center"/>
          </w:tcPr>
          <w:p w:rsidR="000D632F">
            <w:pPr>
              <w:rPr>
                <w:rFonts w:asciiTheme="minorEastAsia" w:hAnsiTheme="minorEastAsia" w:cs="宋体"/>
                <w:b/>
                <w:bCs/>
                <w:color w:val="0000FF"/>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序号</w:t>
            </w:r>
          </w:p>
        </w:tc>
        <w:tc>
          <w:tcPr>
            <w:tcW w:w="246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评分因素</w:t>
            </w:r>
          </w:p>
        </w:tc>
        <w:tc>
          <w:tcPr>
            <w:tcW w:w="1056"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权重(%)</w:t>
            </w:r>
          </w:p>
        </w:tc>
        <w:tc>
          <w:tcPr>
            <w:tcW w:w="3704"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评分准则</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1</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投标人资格</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6</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rPr>
            </w:pPr>
            <w:r>
              <w:rPr>
                <w:rFonts w:asciiTheme="minorEastAsia" w:hAnsiTheme="minorEastAsia" w:cs="宋体" w:hint="eastAsia"/>
              </w:rPr>
              <w:t>1.评审内容:</w:t>
            </w:r>
          </w:p>
          <w:p w:rsidR="000D632F">
            <w:pPr>
              <w:wordWrap w:val="0"/>
              <w:spacing w:line="360" w:lineRule="exact"/>
              <w:rPr>
                <w:rFonts w:asciiTheme="minorEastAsia" w:hAnsiTheme="minorEastAsia" w:cs="宋体"/>
              </w:rPr>
            </w:pPr>
            <w:r>
              <w:rPr>
                <w:rFonts w:asciiTheme="minorEastAsia" w:hAnsiTheme="minorEastAsia" w:cs="宋体" w:hint="eastAsia"/>
              </w:rPr>
              <w:t>（1）投标人具有ISO9001质量管理体系认证证书，得33分；</w:t>
            </w:r>
          </w:p>
          <w:p w:rsidR="000D632F">
            <w:pPr>
              <w:wordWrap w:val="0"/>
              <w:spacing w:line="360" w:lineRule="exact"/>
              <w:rPr>
                <w:rFonts w:asciiTheme="minorEastAsia" w:hAnsiTheme="minorEastAsia" w:cs="宋体"/>
              </w:rPr>
            </w:pPr>
            <w:r>
              <w:rPr>
                <w:rFonts w:asciiTheme="minorEastAsia" w:hAnsiTheme="minorEastAsia" w:cs="宋体" w:hint="eastAsia"/>
              </w:rPr>
              <w:t>（2）投标人具有ISO45001职业健康安全管理体系认证证书，得33分；</w:t>
            </w:r>
          </w:p>
          <w:p w:rsidR="000D632F">
            <w:pPr>
              <w:wordWrap w:val="0"/>
              <w:spacing w:line="360" w:lineRule="exact"/>
              <w:rPr>
                <w:rFonts w:asciiTheme="minorEastAsia" w:hAnsiTheme="minorEastAsia" w:cs="宋体"/>
              </w:rPr>
            </w:pPr>
            <w:r>
              <w:rPr>
                <w:rFonts w:asciiTheme="minorEastAsia" w:hAnsiTheme="minorEastAsia" w:cs="宋体" w:hint="eastAsia"/>
              </w:rPr>
              <w:t>（3）投标人具有人力资源服务机构备案凭证证书的，得34分。</w:t>
            </w:r>
          </w:p>
          <w:p w:rsidR="000D632F">
            <w:pPr>
              <w:wordWrap w:val="0"/>
              <w:spacing w:line="360" w:lineRule="exact"/>
              <w:rPr>
                <w:rFonts w:asciiTheme="minorEastAsia" w:hAnsiTheme="minorEastAsia" w:cs="宋体"/>
              </w:rPr>
            </w:pPr>
            <w:r>
              <w:rPr>
                <w:rFonts w:asciiTheme="minorEastAsia" w:hAnsiTheme="minorEastAsia" w:cs="宋体" w:hint="eastAsia"/>
              </w:rPr>
              <w:t>2.评审标准:</w:t>
            </w:r>
          </w:p>
          <w:p w:rsidR="000D632F">
            <w:pPr>
              <w:wordWrap w:val="0"/>
              <w:spacing w:line="360" w:lineRule="exact"/>
              <w:rPr>
                <w:rFonts w:asciiTheme="minorEastAsia" w:hAnsiTheme="minorEastAsia" w:cs="宋体"/>
              </w:rPr>
            </w:pPr>
            <w:r>
              <w:rPr>
                <w:rFonts w:asciiTheme="minorEastAsia" w:hAnsiTheme="minorEastAsia" w:cs="宋体" w:hint="eastAsia"/>
              </w:rPr>
              <w:t>（1）要求提供有效的认证证书作为得分依据。</w:t>
            </w:r>
          </w:p>
          <w:p w:rsidR="000D632F">
            <w:pPr>
              <w:wordWrap w:val="0"/>
              <w:spacing w:line="360" w:lineRule="exact"/>
              <w:rPr>
                <w:rFonts w:asciiTheme="minorEastAsia" w:hAnsiTheme="minorEastAsia" w:cs="宋体"/>
              </w:rPr>
            </w:pPr>
            <w:r>
              <w:rPr>
                <w:rFonts w:asciiTheme="minorEastAsia" w:hAnsiTheme="minorEastAsia" w:cs="宋体" w:hint="eastAsia"/>
              </w:rPr>
              <w:t xml:space="preserve">（2）以上资料均要求提供扫描件（或官方网站截图），原件备查。体系认证需提供在全国认证认可信息服务平台（认e云）（http://cx.cnca.cn/)的认证信息截图。评分中出现无证明资料或专家无法凭所提供资料判断是否得分的情况，一律作不得分处理。 </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2</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hint="eastAsia"/>
                <w:color w:val="000000" w:themeColor="text1"/>
              </w:rPr>
              <w:t>投标人获奖情况</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5</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rPr>
            </w:pPr>
            <w:r>
              <w:rPr>
                <w:rFonts w:asciiTheme="minorEastAsia" w:hAnsiTheme="minorEastAsia" w:cs="宋体" w:hint="eastAsia"/>
                <w:b/>
                <w:bCs/>
                <w:color w:val="0D0D0D"/>
              </w:rPr>
              <w:t>1.评审内容：</w:t>
            </w:r>
            <w:r>
              <w:rPr>
                <w:rFonts w:asciiTheme="minorEastAsia" w:hAnsiTheme="minorEastAsia" w:cs="宋体" w:hint="eastAsia"/>
                <w:b/>
                <w:bCs/>
                <w:color w:val="0D0D0D"/>
              </w:rPr>
              <w:br/>
            </w:r>
            <w:r>
              <w:rPr>
                <w:rFonts w:asciiTheme="minorEastAsia" w:hAnsiTheme="minorEastAsia" w:cs="宋体" w:hint="eastAsia"/>
                <w:color w:val="000000"/>
              </w:rPr>
              <w:t>2019年1月1日至本项目开标之日，</w:t>
            </w:r>
            <w:r>
              <w:rPr>
                <w:rFonts w:asciiTheme="minorEastAsia" w:hAnsiTheme="minorEastAsia" w:cs="宋体" w:hint="eastAsia"/>
              </w:rPr>
              <w:t>投标人</w:t>
            </w:r>
            <w:r>
              <w:rPr>
                <w:rFonts w:asciiTheme="minorEastAsia" w:hAnsiTheme="minorEastAsia" w:cs="宋体" w:hint="eastAsia"/>
                <w:color w:val="000000"/>
              </w:rPr>
              <w:t>具有政府机关或事业单位服务类外包项目</w:t>
            </w:r>
            <w:r>
              <w:rPr>
                <w:rFonts w:asciiTheme="minorEastAsia" w:hAnsiTheme="minorEastAsia" w:cs="宋体" w:hint="eastAsia"/>
              </w:rPr>
              <w:t>奖项（荣誉、表彰）情况：政府部门奖项、省级或以上相关协会（学会）奖项，每获得一个奖项得20分，本项最高得100分。</w:t>
            </w:r>
            <w:r>
              <w:rPr>
                <w:rFonts w:asciiTheme="minorEastAsia" w:hAnsiTheme="minorEastAsia" w:cs="宋体" w:hint="eastAsia"/>
                <w:color w:val="000000"/>
              </w:rPr>
              <w:br/>
            </w:r>
            <w:r>
              <w:rPr>
                <w:rFonts w:asciiTheme="minorEastAsia" w:hAnsiTheme="minorEastAsia" w:cs="宋体" w:hint="eastAsia"/>
                <w:b/>
                <w:bCs/>
                <w:color w:val="0D0D0D"/>
              </w:rPr>
              <w:t>2.评审标准：</w:t>
            </w:r>
            <w:r>
              <w:rPr>
                <w:rFonts w:asciiTheme="minorEastAsia" w:hAnsiTheme="minorEastAsia" w:cs="宋体" w:hint="eastAsia"/>
                <w:b/>
                <w:bCs/>
                <w:color w:val="0D0D0D"/>
              </w:rPr>
              <w:br/>
            </w:r>
            <w:r>
              <w:rPr>
                <w:rFonts w:asciiTheme="minorEastAsia" w:hAnsiTheme="minorEastAsia" w:cs="宋体" w:hint="eastAsia"/>
              </w:rPr>
              <w:t>1.要求提供奖项照片或获奖证书等证明材料作为得分依据。</w:t>
            </w:r>
          </w:p>
          <w:p w:rsidR="000D632F">
            <w:pPr>
              <w:wordWrap w:val="0"/>
              <w:spacing w:line="360" w:lineRule="exact"/>
              <w:rPr>
                <w:rFonts w:asciiTheme="minorEastAsia" w:hAnsiTheme="minorEastAsia" w:cs="宋体"/>
                <w:color w:val="000000"/>
              </w:rPr>
            </w:pPr>
            <w:r>
              <w:rPr>
                <w:rFonts w:asciiTheme="minorEastAsia" w:hAnsiTheme="minorEastAsia" w:cs="宋体" w:hint="eastAsia"/>
                <w:color w:val="000000"/>
              </w:rPr>
              <w:t>备注：政府部门为国务院（或其直接所属的行政机关）、人民政府（或其直接所属的行政机关）；省级或以上行业协会（学会）指省（自治区、直辖市，或全国性）相关行业协会（学会）等组织。</w:t>
            </w:r>
          </w:p>
          <w:p w:rsidR="000D632F">
            <w:pPr>
              <w:wordWrap w:val="0"/>
              <w:spacing w:line="360" w:lineRule="exact"/>
              <w:rPr>
                <w:rFonts w:asciiTheme="minorEastAsia" w:hAnsiTheme="minorEastAsia" w:cs="宋体"/>
                <w:color w:val="000000" w:themeColor="text1"/>
              </w:rPr>
            </w:pPr>
            <w:r>
              <w:rPr>
                <w:rFonts w:asciiTheme="minorEastAsia" w:hAnsiTheme="minorEastAsia" w:cs="宋体" w:hint="eastAsia"/>
                <w:color w:val="000000"/>
              </w:rPr>
              <w:t>2.以上资料均要求提供扫描件（或官方网</w:t>
            </w:r>
            <w:r>
              <w:rPr>
                <w:rFonts w:asciiTheme="minorEastAsia" w:hAnsiTheme="minorEastAsia" w:cs="宋体" w:hint="eastAsia"/>
              </w:rPr>
              <w:t>站截图），原件备查。评分中出现无证明资料或专家无法凭所提供资料判断是否得分的情况，一律作不得分处理。</w:t>
            </w:r>
          </w:p>
        </w:tc>
      </w:tr>
      <w:tr>
        <w:tblPrEx>
          <w:tblW w:w="8580" w:type="dxa"/>
          <w:jc w:val="center"/>
          <w:tblCellMar>
            <w:top w:w="20" w:type="dxa"/>
            <w:bottom w:w="20" w:type="dxa"/>
          </w:tblCellMar>
          <w:tblLook w:val="04A0"/>
        </w:tblPrEx>
        <w:trPr>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3</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jc w:val="center"/>
              <w:rPr>
                <w:rFonts w:asciiTheme="minorEastAsia" w:hAnsiTheme="minorEastAsia"/>
                <w:color w:val="000000" w:themeColor="text1"/>
              </w:rPr>
            </w:pPr>
            <w:r>
              <w:rPr>
                <w:rFonts w:asciiTheme="minorEastAsia" w:hAnsiTheme="minorEastAsia" w:cs="宋体" w:hint="eastAsia"/>
              </w:rPr>
              <w:t>同类业绩</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jc w:val="center"/>
              <w:rPr>
                <w:rFonts w:asciiTheme="minorEastAsia" w:hAnsiTheme="minorEastAsia"/>
                <w:color w:val="000000" w:themeColor="text1"/>
              </w:rPr>
            </w:pPr>
            <w:r>
              <w:rPr>
                <w:rFonts w:asciiTheme="minorEastAsia" w:hAnsiTheme="minorEastAsia" w:cs="宋体" w:hint="eastAsia"/>
              </w:rPr>
              <w:t>10</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rPr>
            </w:pPr>
            <w:r>
              <w:rPr>
                <w:rFonts w:asciiTheme="minorEastAsia" w:hAnsiTheme="minorEastAsia" w:cs="宋体" w:hint="eastAsia"/>
                <w:b/>
                <w:bCs/>
              </w:rPr>
              <w:t>1.评审内容</w:t>
            </w:r>
          </w:p>
          <w:p w:rsidR="000D632F">
            <w:pPr>
              <w:wordWrap w:val="0"/>
              <w:spacing w:line="360" w:lineRule="exact"/>
              <w:rPr>
                <w:rFonts w:asciiTheme="minorEastAsia" w:hAnsiTheme="minorEastAsia" w:cs="宋体"/>
                <w:color w:val="000000"/>
              </w:rPr>
            </w:pPr>
            <w:r>
              <w:rPr>
                <w:rFonts w:asciiTheme="minorEastAsia" w:hAnsiTheme="minorEastAsia" w:cs="宋体" w:hint="eastAsia"/>
                <w:color w:val="000000"/>
              </w:rPr>
              <w:t>2019年1月1日至本项目开标之日，投标人有以下业绩：</w:t>
            </w:r>
          </w:p>
          <w:p w:rsidR="000D632F">
            <w:pPr>
              <w:wordWrap w:val="0"/>
              <w:spacing w:line="360" w:lineRule="exact"/>
              <w:rPr>
                <w:rFonts w:asciiTheme="minorEastAsia" w:hAnsiTheme="minorEastAsia" w:cs="宋体"/>
                <w:color w:val="000000"/>
              </w:rPr>
            </w:pPr>
            <w:r>
              <w:rPr>
                <w:rFonts w:asciiTheme="minorEastAsia" w:hAnsiTheme="minorEastAsia" w:cs="宋体" w:hint="eastAsia"/>
                <w:color w:val="000000"/>
              </w:rPr>
              <w:t>（1）投标人具有呼叫中心运营服务类项目业绩，首次服务类的项目每个得10分，最高得40分；</w:t>
            </w:r>
          </w:p>
          <w:p w:rsidR="000D632F">
            <w:pPr>
              <w:wordWrap w:val="0"/>
              <w:spacing w:line="360" w:lineRule="exact"/>
              <w:rPr>
                <w:rFonts w:asciiTheme="minorEastAsia" w:hAnsiTheme="minorEastAsia" w:cs="宋体"/>
                <w:color w:val="000000"/>
              </w:rPr>
            </w:pPr>
            <w:r>
              <w:rPr>
                <w:rFonts w:asciiTheme="minorEastAsia" w:hAnsiTheme="minorEastAsia" w:cs="宋体" w:hint="eastAsia"/>
                <w:color w:val="000000"/>
              </w:rPr>
              <w:t>（2）投标人具有政府机关或事业单位服务类外包项目业绩，每个得5分，续签的项目每个得10分，最高得60分。</w:t>
            </w:r>
          </w:p>
          <w:p w:rsidR="000D632F">
            <w:pPr>
              <w:wordWrap w:val="0"/>
              <w:spacing w:line="360" w:lineRule="exact"/>
              <w:rPr>
                <w:rFonts w:asciiTheme="minorEastAsia" w:hAnsiTheme="minorEastAsia" w:cs="宋体"/>
                <w:color w:val="0D0D0D"/>
              </w:rPr>
            </w:pPr>
            <w:r>
              <w:rPr>
                <w:rFonts w:asciiTheme="minorEastAsia" w:hAnsiTheme="minorEastAsia" w:cs="宋体" w:hint="eastAsia"/>
                <w:b/>
                <w:bCs/>
                <w:color w:val="0D0D0D"/>
              </w:rPr>
              <w:t>2.评审标准</w:t>
            </w:r>
          </w:p>
          <w:p w:rsidR="000D632F">
            <w:pPr>
              <w:wordWrap w:val="0"/>
              <w:rPr>
                <w:rFonts w:asciiTheme="minorEastAsia" w:hAnsiTheme="minorEastAsia" w:cs="宋体"/>
                <w:color w:val="000000"/>
              </w:rPr>
            </w:pPr>
            <w:r>
              <w:rPr>
                <w:rFonts w:asciiTheme="minorEastAsia" w:hAnsiTheme="minorEastAsia" w:cs="宋体" w:hint="eastAsia"/>
                <w:color w:val="000000"/>
              </w:rPr>
              <w:t>（1）必须提供项目合同关键页扫描件，原件备查。</w:t>
            </w:r>
          </w:p>
          <w:p w:rsidR="000D632F">
            <w:pPr>
              <w:wordWrap w:val="0"/>
              <w:rPr>
                <w:rFonts w:asciiTheme="minorEastAsia" w:hAnsiTheme="minorEastAsia"/>
                <w:color w:val="000000" w:themeColor="text1"/>
              </w:rPr>
            </w:pPr>
            <w:r>
              <w:rPr>
                <w:rFonts w:asciiTheme="minorEastAsia" w:hAnsiTheme="minorEastAsia" w:cs="宋体" w:hint="eastAsia"/>
                <w:color w:val="000000"/>
              </w:rPr>
              <w:t>（2）评分中出现无证明资料或专家无法凭所提供资料判断是否得分的情况，一律做作不得分处理。</w:t>
            </w:r>
          </w:p>
        </w:tc>
      </w:tr>
      <w:tr>
        <w:tblPrEx>
          <w:tblW w:w="8580" w:type="dxa"/>
          <w:jc w:val="center"/>
          <w:tblCellMar>
            <w:top w:w="20" w:type="dxa"/>
            <w:bottom w:w="20" w:type="dxa"/>
          </w:tblCellMar>
          <w:tblLook w:val="04A0"/>
        </w:tblPrEx>
        <w:trPr>
          <w:trHeight w:val="6056"/>
          <w:jc w:val="center"/>
        </w:trPr>
        <w:tc>
          <w:tcPr>
            <w:tcW w:w="0" w:type="auto"/>
            <w:vMerge/>
            <w:tcBorders>
              <w:left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jc w:val="center"/>
              <w:rPr>
                <w:rFonts w:asciiTheme="minorEastAsia" w:hAnsiTheme="minorEastAsia"/>
              </w:rPr>
            </w:pPr>
            <w:r>
              <w:rPr>
                <w:rFonts w:asciiTheme="minorEastAsia" w:hAnsiTheme="minorEastAsia"/>
              </w:rPr>
              <w:t>4</w:t>
            </w:r>
          </w:p>
        </w:tc>
        <w:tc>
          <w:tcPr>
            <w:tcW w:w="2460"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履约评价</w:t>
            </w:r>
          </w:p>
        </w:tc>
        <w:tc>
          <w:tcPr>
            <w:tcW w:w="1056" w:type="dxa"/>
            <w:tcBorders>
              <w:top w:val="single" w:sz="8" w:space="0" w:color="000000"/>
              <w:left w:val="single" w:sz="8" w:space="0" w:color="000000"/>
              <w:bottom w:val="single" w:sz="8" w:space="0" w:color="000000"/>
              <w:right w:val="single" w:sz="8" w:space="0" w:color="000000"/>
            </w:tcBorders>
            <w:vAlign w:val="center"/>
          </w:tcPr>
          <w:p w:rsidR="000D632F">
            <w:pPr>
              <w:wordWrap w:val="0"/>
              <w:spacing w:line="360" w:lineRule="exact"/>
              <w:jc w:val="center"/>
              <w:rPr>
                <w:rFonts w:asciiTheme="minorEastAsia" w:hAnsiTheme="minorEastAsia"/>
                <w:color w:val="000000" w:themeColor="text1"/>
              </w:rPr>
            </w:pPr>
            <w:r>
              <w:rPr>
                <w:rFonts w:asciiTheme="minorEastAsia" w:hAnsiTheme="minorEastAsia" w:cs="宋体" w:hint="eastAsia"/>
              </w:rPr>
              <w:t>6</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spacing w:line="360" w:lineRule="exact"/>
              <w:rPr>
                <w:rFonts w:asciiTheme="minorEastAsia" w:hAnsiTheme="minorEastAsia" w:cs="宋体"/>
                <w:b/>
                <w:bCs/>
              </w:rPr>
            </w:pPr>
            <w:r>
              <w:rPr>
                <w:rFonts w:asciiTheme="minorEastAsia" w:hAnsiTheme="minorEastAsia" w:cs="宋体" w:hint="eastAsia"/>
                <w:b/>
                <w:bCs/>
              </w:rPr>
              <w:t>1.评审内容:</w:t>
            </w:r>
          </w:p>
          <w:p w:rsidR="000D632F">
            <w:pPr>
              <w:wordWrap w:val="0"/>
              <w:rPr>
                <w:rFonts w:asciiTheme="minorEastAsia" w:hAnsiTheme="minorEastAsia" w:cs="宋体"/>
              </w:rPr>
            </w:pPr>
            <w:r>
              <w:rPr>
                <w:rFonts w:asciiTheme="minorEastAsia" w:hAnsiTheme="minorEastAsia" w:cs="宋体" w:hint="eastAsia"/>
              </w:rPr>
              <w:t xml:space="preserve">供应商在上述“同类业绩”评审项中参加评审并被认定有效的业绩，能够提供合同甲方出具的履约评价书，且评价为优秀或非常满意的，每提供1个得10分，最高得100分。不提供或者不能有效证明的，得0分。  </w:t>
            </w:r>
          </w:p>
          <w:p w:rsidR="000D632F">
            <w:pPr>
              <w:wordWrap w:val="0"/>
              <w:spacing w:line="360" w:lineRule="exact"/>
              <w:rPr>
                <w:rFonts w:asciiTheme="minorEastAsia" w:hAnsiTheme="minorEastAsia" w:cs="宋体"/>
                <w:b/>
                <w:bCs/>
              </w:rPr>
            </w:pPr>
            <w:r>
              <w:rPr>
                <w:rFonts w:asciiTheme="minorEastAsia" w:hAnsiTheme="minorEastAsia" w:cs="宋体" w:hint="eastAsia"/>
                <w:b/>
                <w:bCs/>
              </w:rPr>
              <w:t>2.评审标准:</w:t>
            </w:r>
          </w:p>
          <w:p w:rsidR="000D632F">
            <w:pPr>
              <w:wordWrap w:val="0"/>
              <w:spacing w:line="360" w:lineRule="exact"/>
              <w:rPr>
                <w:rFonts w:asciiTheme="minorEastAsia" w:hAnsiTheme="minorEastAsia" w:cs="宋体"/>
              </w:rPr>
            </w:pPr>
            <w:r>
              <w:rPr>
                <w:rFonts w:asciiTheme="minorEastAsia" w:hAnsiTheme="minorEastAsia" w:cs="宋体" w:hint="eastAsia"/>
              </w:rPr>
              <w:t>（1）须提供用户出具的履约评价书或验收报告扫描件（需有甲方公章或业务章），原件备查。</w:t>
            </w:r>
          </w:p>
          <w:p w:rsidR="000D632F">
            <w:pPr>
              <w:wordWrap w:val="0"/>
              <w:spacing w:line="360" w:lineRule="exact"/>
              <w:rPr>
                <w:rFonts w:asciiTheme="minorEastAsia" w:hAnsiTheme="minorEastAsia"/>
                <w:color w:val="000000" w:themeColor="text1"/>
              </w:rPr>
            </w:pPr>
            <w:r>
              <w:rPr>
                <w:rFonts w:asciiTheme="minorEastAsia" w:hAnsiTheme="minorEastAsia" w:cs="宋体" w:hint="eastAsia"/>
              </w:rPr>
              <w:t>（2）评分中出现无证明资料或专家无法凭所提供资料判断是否得分的情况，一律做作不得分处理。</w:t>
            </w:r>
          </w:p>
        </w:tc>
      </w:tr>
      <w:tr>
        <w:tblPrEx>
          <w:tblW w:w="8580" w:type="dxa"/>
          <w:jc w:val="center"/>
          <w:tblCellMar>
            <w:top w:w="20" w:type="dxa"/>
            <w:bottom w:w="20" w:type="dxa"/>
          </w:tblCellMar>
          <w:tblLook w:val="04A0"/>
        </w:tblPrEx>
        <w:trPr>
          <w:jc w:val="center"/>
        </w:trPr>
        <w:tc>
          <w:tcPr>
            <w:tcW w:w="680" w:type="dxa"/>
            <w:vMerge w:val="restart"/>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4</w:t>
            </w:r>
          </w:p>
        </w:tc>
        <w:tc>
          <w:tcPr>
            <w:tcW w:w="4196" w:type="dxa"/>
            <w:gridSpan w:val="3"/>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b/>
                <w:bCs/>
                <w:color w:val="0000FF"/>
              </w:rPr>
              <w:t>诚信情况</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cs="宋体"/>
                <w:b/>
                <w:bCs/>
                <w:color w:val="0000FF"/>
              </w:rPr>
            </w:pPr>
            <w:r>
              <w:rPr>
                <w:rFonts w:asciiTheme="minorEastAsia" w:hAnsiTheme="minorEastAsia" w:hint="eastAsia"/>
                <w:b/>
                <w:bCs/>
                <w:color w:val="0000FF"/>
              </w:rPr>
              <w:t>5</w:t>
            </w:r>
          </w:p>
        </w:tc>
      </w:tr>
      <w:tr>
        <w:tblPrEx>
          <w:tblW w:w="8580" w:type="dxa"/>
          <w:jc w:val="center"/>
          <w:tblCellMar>
            <w:top w:w="20" w:type="dxa"/>
            <w:bottom w:w="20" w:type="dxa"/>
          </w:tblCellMar>
          <w:tblLook w:val="04A0"/>
        </w:tblPrEx>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tcPr>
          <w:p w:rsidR="000D632F">
            <w:pPr>
              <w:rPr>
                <w:rFonts w:asciiTheme="minorEastAsia" w:hAnsiTheme="minorEastAsia" w:cs="宋体"/>
                <w:b/>
                <w:bCs/>
                <w:color w:val="0000FF"/>
              </w:rPr>
            </w:pPr>
          </w:p>
        </w:tc>
        <w:tc>
          <w:tcPr>
            <w:tcW w:w="7900" w:type="dxa"/>
            <w:gridSpan w:val="4"/>
            <w:tcBorders>
              <w:top w:val="single" w:sz="8" w:space="0" w:color="000000"/>
              <w:left w:val="single" w:sz="8" w:space="0" w:color="000000"/>
              <w:bottom w:val="single" w:sz="8" w:space="0" w:color="000000"/>
              <w:right w:val="single" w:sz="8" w:space="0" w:color="000000"/>
            </w:tcBorders>
          </w:tcPr>
          <w:p w:rsidR="000D632F">
            <w:pPr>
              <w:wordWrap w:val="0"/>
              <w:rPr>
                <w:rFonts w:asciiTheme="minorEastAsia" w:hAnsiTheme="minorEastAsia" w:cs="宋体"/>
              </w:rPr>
            </w:pPr>
          </w:p>
        </w:tc>
      </w:tr>
      <w:tr>
        <w:tblPrEx>
          <w:tblW w:w="8580" w:type="dxa"/>
          <w:jc w:val="center"/>
          <w:tblCellMar>
            <w:top w:w="20" w:type="dxa"/>
            <w:bottom w:w="20" w:type="dxa"/>
          </w:tblCellMar>
          <w:tblLook w:val="04A0"/>
        </w:tblPrEx>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E6EFFA"/>
            <w:vAlign w:val="center"/>
          </w:tcPr>
          <w:p w:rsidR="000D632F">
            <w:pPr>
              <w:rPr>
                <w:rFonts w:asciiTheme="minorEastAsia" w:hAnsiTheme="minorEastAsia" w:cs="宋体"/>
                <w:b/>
                <w:bCs/>
                <w:color w:val="0000FF"/>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序号</w:t>
            </w:r>
          </w:p>
        </w:tc>
        <w:tc>
          <w:tcPr>
            <w:tcW w:w="246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评分因素</w:t>
            </w:r>
          </w:p>
        </w:tc>
        <w:tc>
          <w:tcPr>
            <w:tcW w:w="1056"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权重(%)</w:t>
            </w:r>
          </w:p>
        </w:tc>
        <w:tc>
          <w:tcPr>
            <w:tcW w:w="3704"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0D632F">
            <w:pPr>
              <w:wordWrap w:val="0"/>
              <w:jc w:val="center"/>
              <w:rPr>
                <w:rFonts w:asciiTheme="minorEastAsia" w:hAnsiTheme="minorEastAsia" w:cs="宋体"/>
              </w:rPr>
            </w:pPr>
            <w:r>
              <w:rPr>
                <w:rFonts w:asciiTheme="minorEastAsia" w:hAnsiTheme="minorEastAsia"/>
              </w:rPr>
              <w:t>评分准则</w:t>
            </w:r>
          </w:p>
        </w:tc>
      </w:tr>
      <w:tr>
        <w:tblPrEx>
          <w:tblW w:w="8580" w:type="dxa"/>
          <w:jc w:val="center"/>
          <w:tblCellMar>
            <w:top w:w="20" w:type="dxa"/>
            <w:bottom w:w="20" w:type="dxa"/>
          </w:tblCellMar>
          <w:tblLook w:val="04A0"/>
        </w:tblPrEx>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tcPr>
          <w:p w:rsidR="000D632F">
            <w:pPr>
              <w:rPr>
                <w:rFonts w:asciiTheme="minorEastAsia" w:hAnsiTheme="minorEastAsia" w:cs="宋体"/>
                <w:b/>
                <w:bCs/>
                <w:color w:val="0000FF"/>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0D632F">
            <w:pPr>
              <w:wordWrap w:val="0"/>
              <w:jc w:val="center"/>
              <w:rPr>
                <w:rFonts w:asciiTheme="minorEastAsia" w:hAnsiTheme="minorEastAsia"/>
              </w:rPr>
            </w:pPr>
            <w:r>
              <w:rPr>
                <w:rFonts w:asciiTheme="minorEastAsia" w:hAnsiTheme="minorEastAsia" w:hint="eastAsia"/>
              </w:rPr>
              <w:t>1</w:t>
            </w:r>
          </w:p>
        </w:tc>
        <w:tc>
          <w:tcPr>
            <w:tcW w:w="2460" w:type="dxa"/>
            <w:tcBorders>
              <w:top w:val="single" w:sz="8" w:space="0" w:color="000000"/>
              <w:left w:val="single" w:sz="8" w:space="0" w:color="000000"/>
              <w:bottom w:val="single" w:sz="8" w:space="0" w:color="000000"/>
              <w:right w:val="single" w:sz="8" w:space="0" w:color="000000"/>
            </w:tcBorders>
          </w:tcPr>
          <w:p w:rsidR="000D632F">
            <w:pPr>
              <w:wordWrap w:val="0"/>
              <w:rPr>
                <w:rFonts w:asciiTheme="minorEastAsia" w:hAnsiTheme="minorEastAsia"/>
              </w:rPr>
            </w:pPr>
            <w:r>
              <w:rPr>
                <w:rFonts w:asciiTheme="minorEastAsia" w:hAnsiTheme="minorEastAsia" w:cs="宋体" w:hint="eastAsia"/>
              </w:rPr>
              <w:t>市财政局诚信管理情况</w:t>
            </w:r>
          </w:p>
        </w:tc>
        <w:tc>
          <w:tcPr>
            <w:tcW w:w="1056" w:type="dxa"/>
            <w:tcBorders>
              <w:top w:val="single" w:sz="8" w:space="0" w:color="000000"/>
              <w:left w:val="single" w:sz="8" w:space="0" w:color="000000"/>
              <w:bottom w:val="single" w:sz="8" w:space="0" w:color="000000"/>
              <w:right w:val="single" w:sz="8" w:space="0" w:color="000000"/>
            </w:tcBorders>
          </w:tcPr>
          <w:p w:rsidR="000D632F">
            <w:pPr>
              <w:wordWrap w:val="0"/>
              <w:jc w:val="center"/>
              <w:rPr>
                <w:rFonts w:asciiTheme="minorEastAsia" w:hAnsiTheme="minorEastAsia"/>
              </w:rPr>
            </w:pPr>
            <w:r>
              <w:rPr>
                <w:rFonts w:asciiTheme="minorEastAsia" w:hAnsiTheme="minorEastAsia"/>
              </w:rPr>
              <w:t>5</w:t>
            </w:r>
          </w:p>
        </w:tc>
        <w:tc>
          <w:tcPr>
            <w:tcW w:w="3704" w:type="dxa"/>
            <w:tcBorders>
              <w:top w:val="single" w:sz="8" w:space="0" w:color="000000"/>
              <w:left w:val="single" w:sz="8" w:space="0" w:color="000000"/>
              <w:bottom w:val="single" w:sz="8" w:space="0" w:color="000000"/>
              <w:right w:val="single" w:sz="8" w:space="0" w:color="000000"/>
            </w:tcBorders>
          </w:tcPr>
          <w:p w:rsidR="000D632F">
            <w:pPr>
              <w:wordWrap w:val="0"/>
              <w:rPr>
                <w:rFonts w:asciiTheme="minorEastAsia" w:hAnsiTheme="minorEastAsia"/>
              </w:rPr>
            </w:pPr>
            <w:r>
              <w:rPr>
                <w:rFonts w:asciiTheme="minorEastAsia" w:hAnsiTheme="minorEastAsia" w:cs="宋体" w:hint="eastAsia"/>
              </w:rPr>
              <w:t>根据《深圳市财政委员会关于印发〈深圳市政府采购供应商诚信</w:t>
            </w:r>
            <w:r>
              <w:rPr>
                <w:rFonts w:asciiTheme="minorEastAsia" w:hAnsiTheme="minorEastAsia" w:cs="宋体" w:hint="eastAsia"/>
              </w:rPr>
              <w:t>管理暂行办法操作细则〉的通知》（深财购</w:t>
            </w:r>
            <w:r>
              <w:rPr>
                <w:rFonts w:asciiTheme="minorEastAsia" w:hAnsiTheme="minorEastAsia"/>
              </w:rPr>
              <w:t>[2017]42</w:t>
            </w:r>
            <w:r>
              <w:rPr>
                <w:rFonts w:asciiTheme="minorEastAsia" w:hAnsiTheme="minorEastAsia" w:cs="宋体" w:hint="eastAsia"/>
              </w:rPr>
              <w:t>号）的要求，投标人在参与政府采购活动中存在诚信相关问题且在主管部门相关处理措施实施期限内的，本项不得分，否则得满分。投标人无需提供任何证明材料，由工作人员向评审委员会提供相关信息。</w:t>
            </w:r>
          </w:p>
        </w:tc>
      </w:tr>
    </w:tbl>
    <w:p w:rsidR="000D632F" w:rsidP="00926532">
      <w:pPr>
        <w:pStyle w:val="NormalWeb"/>
        <w:spacing w:before="120" w:beforeLines="50" w:after="100" w:afterAutospacing="1"/>
        <w:ind w:firstLine="1800" w:firstLineChars="750"/>
        <w:outlineLvl w:val="1"/>
        <w:rPr>
          <w:rFonts w:ascii="黑体" w:eastAsia="黑体" w:hAnsi="黑体"/>
          <w:sz w:val="40"/>
          <w:szCs w:val="40"/>
        </w:rPr>
      </w:pPr>
      <w:r>
        <w:rPr>
          <w:rFonts w:ascii="黑体" w:eastAsia="黑体" w:hAnsi="黑体"/>
          <w:sz w:val="40"/>
          <w:szCs w:val="40"/>
        </w:rPr>
        <w:br w:type="page"/>
      </w:r>
      <w:bookmarkStart w:id="41" w:name="_Toc113442879"/>
      <w:bookmarkStart w:id="42" w:name="_Toc120695197"/>
      <w:bookmarkStart w:id="43" w:name="_Toc96700017"/>
      <w:bookmarkStart w:id="44" w:name="_Toc120784697"/>
      <w:bookmarkStart w:id="45" w:name="_Toc3598"/>
      <w:bookmarkStart w:id="46" w:name="_Toc121591625"/>
      <w:bookmarkStart w:id="47" w:name="_Toc256000005"/>
      <w:bookmarkStart w:id="48" w:name="_Toc101171881"/>
      <w:bookmarkStart w:id="49" w:name="_Toc256000036"/>
      <w:r>
        <w:rPr>
          <w:rFonts w:ascii="黑体" w:eastAsia="黑体" w:hAnsi="黑体" w:hint="eastAsia"/>
          <w:sz w:val="40"/>
          <w:szCs w:val="40"/>
        </w:rPr>
        <w:t>其它关键信息</w:t>
      </w:r>
      <w:bookmarkEnd w:id="49"/>
      <w:bookmarkEnd w:id="41"/>
      <w:bookmarkEnd w:id="42"/>
      <w:bookmarkEnd w:id="43"/>
      <w:bookmarkEnd w:id="44"/>
      <w:bookmarkEnd w:id="45"/>
      <w:bookmarkEnd w:id="46"/>
      <w:bookmarkEnd w:id="47"/>
      <w:bookmarkEnd w:id="48"/>
    </w:p>
    <w:p w:rsidR="000D632F">
      <w:pPr>
        <w:spacing w:line="360" w:lineRule="auto"/>
        <w:jc w:val="center"/>
        <w:rPr>
          <w:b/>
        </w:rPr>
      </w:pPr>
      <w:r>
        <w:rPr>
          <w:rFonts w:hint="eastAsia"/>
          <w:b/>
        </w:rPr>
        <w:t>一、评标定标信息</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33"/>
        <w:gridCol w:w="4139"/>
      </w:tblGrid>
      <w:tr>
        <w:tblPrEx>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0"/>
        </w:trPr>
        <w:tc>
          <w:tcPr>
            <w:tcW w:w="4333" w:type="dxa"/>
            <w:shd w:val="clear" w:color="auto" w:fill="C6D9F1"/>
            <w:vAlign w:val="center"/>
          </w:tcPr>
          <w:p w:rsidR="000D632F">
            <w:pPr>
              <w:jc w:val="center"/>
            </w:pPr>
            <w:r>
              <w:rPr>
                <w:rFonts w:hint="eastAsia"/>
              </w:rPr>
              <w:t>是否为评定分离项目</w:t>
            </w:r>
          </w:p>
        </w:tc>
        <w:tc>
          <w:tcPr>
            <w:tcW w:w="4139" w:type="dxa"/>
            <w:shd w:val="clear" w:color="auto" w:fill="C6D9F1"/>
            <w:vAlign w:val="center"/>
          </w:tcPr>
          <w:p w:rsidR="000D632F">
            <w:pPr>
              <w:jc w:val="center"/>
            </w:pPr>
            <w:r>
              <w:rPr>
                <w:rFonts w:hint="eastAsia"/>
              </w:rPr>
              <w:t>否</w:t>
            </w:r>
          </w:p>
        </w:tc>
      </w:tr>
      <w:tr>
        <w:tblPrEx>
          <w:tblW w:w="8472" w:type="dxa"/>
          <w:tblLayout w:type="fixed"/>
          <w:tblLook w:val="04A0"/>
        </w:tblPrEx>
        <w:trPr>
          <w:trHeight w:val="450"/>
        </w:trPr>
        <w:tc>
          <w:tcPr>
            <w:tcW w:w="4333" w:type="dxa"/>
            <w:shd w:val="clear" w:color="auto" w:fill="C6D9F1"/>
            <w:vAlign w:val="center"/>
          </w:tcPr>
          <w:p w:rsidR="000D632F">
            <w:pPr>
              <w:jc w:val="center"/>
            </w:pPr>
            <w:r>
              <w:rPr>
                <w:rFonts w:hint="eastAsia"/>
              </w:rPr>
              <w:t>定标方法</w:t>
            </w:r>
          </w:p>
        </w:tc>
        <w:tc>
          <w:tcPr>
            <w:tcW w:w="4139" w:type="dxa"/>
            <w:shd w:val="clear" w:color="auto" w:fill="C6D9F1"/>
            <w:vAlign w:val="center"/>
          </w:tcPr>
          <w:p w:rsidR="000D632F">
            <w:pPr>
              <w:jc w:val="center"/>
            </w:pPr>
            <w:r>
              <w:rPr>
                <w:rFonts w:hint="eastAsia"/>
              </w:rPr>
              <w:t>/</w:t>
            </w:r>
          </w:p>
        </w:tc>
      </w:tr>
      <w:tr>
        <w:tblPrEx>
          <w:tblW w:w="8472" w:type="dxa"/>
          <w:tblLayout w:type="fixed"/>
          <w:tblLook w:val="04A0"/>
        </w:tblPrEx>
        <w:trPr>
          <w:trHeight w:val="450"/>
        </w:trPr>
        <w:tc>
          <w:tcPr>
            <w:tcW w:w="4333" w:type="dxa"/>
            <w:shd w:val="clear" w:color="auto" w:fill="C6D9F1"/>
            <w:vAlign w:val="center"/>
          </w:tcPr>
          <w:p w:rsidR="000D632F">
            <w:pPr>
              <w:jc w:val="center"/>
            </w:pPr>
            <w:r>
              <w:rPr>
                <w:rFonts w:hint="eastAsia"/>
              </w:rPr>
              <w:t>评标方法</w:t>
            </w:r>
          </w:p>
        </w:tc>
        <w:tc>
          <w:tcPr>
            <w:tcW w:w="4139" w:type="dxa"/>
            <w:shd w:val="clear" w:color="auto" w:fill="C6D9F1"/>
            <w:vAlign w:val="center"/>
          </w:tcPr>
          <w:p w:rsidR="000D632F">
            <w:pPr>
              <w:jc w:val="center"/>
            </w:pPr>
            <w:r>
              <w:rPr>
                <w:rFonts w:hint="eastAsia"/>
              </w:rPr>
              <w:t>综合评分法</w:t>
            </w:r>
          </w:p>
        </w:tc>
      </w:tr>
      <w:tr>
        <w:tblPrEx>
          <w:tblW w:w="8472" w:type="dxa"/>
          <w:tblLayout w:type="fixed"/>
          <w:tblLook w:val="04A0"/>
        </w:tblPrEx>
        <w:trPr>
          <w:trHeight w:val="474"/>
        </w:trPr>
        <w:tc>
          <w:tcPr>
            <w:tcW w:w="4333" w:type="dxa"/>
            <w:vAlign w:val="center"/>
          </w:tcPr>
          <w:p w:rsidR="000D632F">
            <w:pPr>
              <w:jc w:val="center"/>
            </w:pPr>
            <w:r>
              <w:rPr>
                <w:rFonts w:hint="eastAsia"/>
              </w:rPr>
              <w:t>中标供应商家数</w:t>
            </w:r>
          </w:p>
        </w:tc>
        <w:tc>
          <w:tcPr>
            <w:tcW w:w="4139" w:type="dxa"/>
            <w:vAlign w:val="center"/>
          </w:tcPr>
          <w:p w:rsidR="000D632F">
            <w:pPr>
              <w:jc w:val="center"/>
            </w:pPr>
            <w:r>
              <w:rPr>
                <w:rFonts w:hint="eastAsia"/>
              </w:rPr>
              <w:t>1</w:t>
            </w:r>
          </w:p>
        </w:tc>
      </w:tr>
      <w:tr>
        <w:tblPrEx>
          <w:tblW w:w="8472" w:type="dxa"/>
          <w:tblLayout w:type="fixed"/>
          <w:tblLook w:val="04A0"/>
        </w:tblPrEx>
        <w:trPr>
          <w:trHeight w:val="474"/>
        </w:trPr>
        <w:tc>
          <w:tcPr>
            <w:tcW w:w="4333" w:type="dxa"/>
            <w:vAlign w:val="center"/>
          </w:tcPr>
          <w:p w:rsidR="000D632F">
            <w:pPr>
              <w:jc w:val="center"/>
            </w:pPr>
            <w:r>
              <w:rPr>
                <w:rFonts w:hint="eastAsia"/>
              </w:rPr>
              <w:t>候选中标供应商家数</w:t>
            </w:r>
          </w:p>
        </w:tc>
        <w:tc>
          <w:tcPr>
            <w:tcW w:w="4139" w:type="dxa"/>
            <w:vAlign w:val="center"/>
          </w:tcPr>
          <w:p w:rsidR="000D632F">
            <w:pPr>
              <w:jc w:val="center"/>
            </w:pPr>
            <w:r>
              <w:rPr>
                <w:rFonts w:hint="eastAsia"/>
              </w:rPr>
              <w:t>2</w:t>
            </w:r>
          </w:p>
        </w:tc>
      </w:tr>
    </w:tbl>
    <w:p w:rsidR="000D632F">
      <w:bookmarkStart w:id="50" w:name="bt合同条款"/>
      <w:bookmarkStart w:id="51" w:name="bt商务标投标文件格式"/>
      <w:bookmarkStart w:id="52" w:name="bt投标报价汇总表"/>
      <w:bookmarkStart w:id="53" w:name="bt技术标投标文件格式"/>
      <w:bookmarkStart w:id="54" w:name="bt开标一览表"/>
      <w:bookmarkStart w:id="55" w:name="bt投标人情况介绍"/>
      <w:bookmarkStart w:id="56" w:name="bt投标文件签署授权委托书"/>
      <w:bookmarkStart w:id="57" w:name="bt其他资料由投标人自定"/>
      <w:bookmarkStart w:id="58" w:name="bt合同格式"/>
      <w:bookmarkStart w:id="59" w:name="bt其他资料2"/>
      <w:bookmarkStart w:id="60" w:name="bt合同条款及格式"/>
      <w:bookmarkStart w:id="61" w:name="合同格式"/>
      <w:bookmarkStart w:id="62" w:name="bt投标函"/>
      <w:bookmarkStart w:id="63" w:name="bt说明"/>
      <w:bookmarkStart w:id="64" w:name="bt本工程承诺书"/>
      <w:bookmarkStart w:id="65" w:name="bt项目管理班子配备情况"/>
      <w:bookmarkStart w:id="66" w:name="bt投标人须知"/>
      <w:bookmarkStart w:id="67" w:name="_Toc113442880"/>
      <w:bookmarkStart w:id="68" w:name="_Toc96700018"/>
      <w:bookmarkStart w:id="69" w:name="_Toc9101"/>
      <w:bookmarkStart w:id="70" w:name="_Toc120784698"/>
      <w:bookmarkStart w:id="71" w:name="_Toc101171882"/>
      <w:bookmarkStart w:id="72" w:name="_Toc256000006"/>
      <w:bookmarkStart w:id="73" w:name="_Toc12069519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F5760B" w:rsidRPr="001E191A" w:rsidP="00F5760B">
      <w:pPr>
        <w:spacing w:line="360" w:lineRule="auto"/>
        <w:jc w:val="center"/>
        <w:rPr>
          <w:b/>
        </w:rPr>
      </w:pPr>
      <w:r w:rsidRPr="001E191A">
        <w:rPr>
          <w:rFonts w:hint="eastAsia"/>
          <w:b/>
        </w:rPr>
        <w:t>二、关于享受优惠政策的主体及价格扣除比例</w:t>
      </w:r>
    </w:p>
    <w:p w:rsidR="00F5760B" w:rsidRPr="001E191A" w:rsidP="00F5760B">
      <w:pPr>
        <w:spacing w:line="400" w:lineRule="exact"/>
        <w:ind w:firstLine="480" w:firstLineChars="200"/>
      </w:pPr>
      <w:r w:rsidRPr="001E191A">
        <w:rPr>
          <w:rFonts w:hint="eastAsia"/>
        </w:rPr>
        <w:t>1.</w:t>
      </w:r>
      <w:r w:rsidRPr="001E191A">
        <w:rPr>
          <w:rFonts w:hint="eastAsia"/>
        </w:rPr>
        <w:t>根据《财政部工业和信息化部关于印发《政府采购促进中小企业发展管理办法》的通知》</w:t>
      </w:r>
      <w:r w:rsidRPr="001E191A">
        <w:rPr>
          <w:rFonts w:hint="eastAsia"/>
        </w:rPr>
        <w:t>(</w:t>
      </w:r>
      <w:r w:rsidRPr="001E191A">
        <w:rPr>
          <w:rFonts w:hint="eastAsia"/>
        </w:rPr>
        <w:t>财库〔</w:t>
      </w:r>
      <w:r w:rsidRPr="001E191A">
        <w:rPr>
          <w:rFonts w:hint="eastAsia"/>
        </w:rPr>
        <w:t>2020</w:t>
      </w:r>
      <w:r w:rsidRPr="001E191A">
        <w:rPr>
          <w:rFonts w:hint="eastAsia"/>
        </w:rPr>
        <w:t>〕</w:t>
      </w:r>
      <w:r w:rsidRPr="001E191A">
        <w:rPr>
          <w:rFonts w:hint="eastAsia"/>
        </w:rPr>
        <w:t>46</w:t>
      </w:r>
      <w:r w:rsidRPr="001E191A">
        <w:rPr>
          <w:rFonts w:hint="eastAsia"/>
        </w:rPr>
        <w:t>号</w:t>
      </w:r>
      <w:r w:rsidRPr="001E191A">
        <w:rPr>
          <w:rFonts w:hint="eastAsia"/>
        </w:rPr>
        <w:t>)</w:t>
      </w:r>
      <w:r w:rsidRPr="001E191A">
        <w:rPr>
          <w:rFonts w:hint="eastAsia"/>
        </w:rPr>
        <w:t>、《财政部司法部关于政府采购支持监狱企业发展有关问题的通知》（财库〔</w:t>
      </w:r>
      <w:r w:rsidRPr="001E191A">
        <w:rPr>
          <w:rFonts w:hint="eastAsia"/>
        </w:rPr>
        <w:t>2014</w:t>
      </w:r>
      <w:r w:rsidRPr="001E191A">
        <w:rPr>
          <w:rFonts w:hint="eastAsia"/>
        </w:rPr>
        <w:t>〕</w:t>
      </w:r>
      <w:r w:rsidRPr="001E191A">
        <w:rPr>
          <w:rFonts w:hint="eastAsia"/>
        </w:rPr>
        <w:t>68</w:t>
      </w:r>
      <w:r w:rsidRPr="001E191A">
        <w:rPr>
          <w:rFonts w:hint="eastAsia"/>
        </w:rPr>
        <w:t>号）和《三部门联合发布关于促进残疾人就业政府采购政策的通知》（财库〔</w:t>
      </w:r>
      <w:r w:rsidRPr="001E191A">
        <w:rPr>
          <w:rFonts w:hint="eastAsia"/>
        </w:rPr>
        <w:t>2017</w:t>
      </w:r>
      <w:r w:rsidRPr="001E191A">
        <w:rPr>
          <w:rFonts w:hint="eastAsia"/>
        </w:rPr>
        <w:t>〕</w:t>
      </w:r>
      <w:r w:rsidRPr="001E191A">
        <w:rPr>
          <w:rFonts w:hint="eastAsia"/>
        </w:rPr>
        <w:t>141</w:t>
      </w:r>
      <w:r w:rsidRPr="001E191A">
        <w:rPr>
          <w:rFonts w:hint="eastAsia"/>
        </w:rPr>
        <w:t>号）的规定，对满足价格扣除条件且在投标文件中提交了符合政府采购优惠政策的证明材料的投标人，其投标报价扣除</w:t>
      </w:r>
      <w:r w:rsidRPr="001E191A">
        <w:rPr>
          <w:rFonts w:hint="eastAsia"/>
          <w:b/>
          <w:u w:val="single"/>
        </w:rPr>
        <w:t>10%</w:t>
      </w:r>
      <w:r w:rsidRPr="001E191A">
        <w:rPr>
          <w:rFonts w:hint="eastAsia"/>
        </w:rPr>
        <w:t>后参与评审。对于同时属于小微企业、监狱企业或残疾人福利性单位的，不重复进行投标报价扣除。</w:t>
      </w:r>
    </w:p>
    <w:p w:rsidR="00F5760B" w:rsidP="00F5760B">
      <w:pPr>
        <w:spacing w:line="400" w:lineRule="exact"/>
        <w:ind w:firstLine="480" w:firstLineChars="200"/>
      </w:pPr>
      <w:r w:rsidRPr="001E191A">
        <w:rPr>
          <w:rFonts w:hint="eastAsia"/>
        </w:rPr>
        <w:t>投标人应根据《工业和信息化部、国家统计局、国家发展和改革委员会、财政部关于印发中小企业划型标准规定的通知》</w:t>
      </w:r>
      <w:r w:rsidRPr="001E191A">
        <w:rPr>
          <w:rFonts w:hint="eastAsia"/>
        </w:rPr>
        <w:t>(</w:t>
      </w:r>
      <w:r w:rsidRPr="001E191A">
        <w:rPr>
          <w:rFonts w:hint="eastAsia"/>
        </w:rPr>
        <w:t>工信部联企业〔</w:t>
      </w:r>
      <w:r w:rsidRPr="001E191A">
        <w:rPr>
          <w:rFonts w:hint="eastAsia"/>
        </w:rPr>
        <w:t>2011</w:t>
      </w:r>
      <w:r w:rsidRPr="001E191A">
        <w:rPr>
          <w:rFonts w:hint="eastAsia"/>
        </w:rPr>
        <w:t>〕</w:t>
      </w:r>
      <w:r w:rsidRPr="001E191A">
        <w:rPr>
          <w:rFonts w:hint="eastAsia"/>
        </w:rPr>
        <w:t>300</w:t>
      </w:r>
      <w:r w:rsidRPr="001E191A">
        <w:rPr>
          <w:rFonts w:hint="eastAsia"/>
        </w:rPr>
        <w:t>号</w:t>
      </w:r>
      <w:r w:rsidRPr="001E191A">
        <w:rPr>
          <w:rFonts w:hint="eastAsia"/>
        </w:rPr>
        <w:t>)</w:t>
      </w:r>
      <w:r w:rsidRPr="001E191A">
        <w:rPr>
          <w:rFonts w:hint="eastAsia"/>
        </w:rPr>
        <w:t>规定的中小企业划型标准填写《中小企业声明函》。</w:t>
      </w:r>
    </w:p>
    <w:p w:rsidR="00203370" w:rsidP="00203370">
      <w:pPr>
        <w:spacing w:line="400" w:lineRule="exact"/>
        <w:ind w:firstLine="480" w:firstLineChars="200"/>
        <w:rPr>
          <w:rFonts w:hint="eastAsia"/>
          <w:b/>
          <w:bCs/>
        </w:rPr>
      </w:pPr>
      <w:r w:rsidRPr="00F5760B">
        <w:rPr>
          <w:rFonts w:hint="eastAsia"/>
        </w:rPr>
        <w:t>2.</w:t>
      </w:r>
      <w:r w:rsidRPr="00F5760B">
        <w:rPr>
          <w:rFonts w:hint="eastAsia"/>
        </w:rPr>
        <w:t>根据《工业和信息化部、国家统计局、国家发展和改革委员会、财政部关于印发中小企业划型标准规定的通知》（工信部联企业〔</w:t>
      </w:r>
      <w:r w:rsidRPr="00F5760B">
        <w:rPr>
          <w:rFonts w:hint="eastAsia"/>
        </w:rPr>
        <w:t>2011</w:t>
      </w:r>
      <w:r w:rsidRPr="00F5760B">
        <w:rPr>
          <w:rFonts w:hint="eastAsia"/>
        </w:rPr>
        <w:t>〕</w:t>
      </w:r>
      <w:r w:rsidRPr="00F5760B">
        <w:rPr>
          <w:rFonts w:hint="eastAsia"/>
        </w:rPr>
        <w:t xml:space="preserve">300 </w:t>
      </w:r>
      <w:r w:rsidRPr="00F5760B">
        <w:rPr>
          <w:rFonts w:hint="eastAsia"/>
        </w:rPr>
        <w:t>号），本项目采购标的（服务需求）对应的中小企业划分标准所属行业为其他未列明行业。</w:t>
      </w:r>
      <w:r w:rsidRPr="00F5760B" w:rsidR="003163CA">
        <w:rPr>
          <w:b/>
          <w:bCs/>
        </w:rPr>
        <w:br w:type="page"/>
      </w:r>
      <w:bookmarkStart w:id="74" w:name="_Toc121591626"/>
    </w:p>
    <w:p w:rsidR="000D632F" w:rsidRPr="00413B2B" w:rsidP="00203370">
      <w:pPr>
        <w:spacing w:line="400" w:lineRule="exact"/>
        <w:ind w:firstLine="480" w:firstLineChars="200"/>
        <w:jc w:val="center"/>
        <w:rPr>
          <w:rFonts w:asciiTheme="majorEastAsia" w:eastAsiaTheme="majorEastAsia" w:hAnsiTheme="majorEastAsia"/>
          <w:sz w:val="28"/>
          <w:szCs w:val="28"/>
        </w:rPr>
      </w:pPr>
      <w:r w:rsidRPr="004A613D">
        <w:rPr>
          <w:rFonts w:asciiTheme="majorEastAsia" w:eastAsiaTheme="majorEastAsia" w:hAnsiTheme="majorEastAsia" w:hint="eastAsia"/>
          <w:b/>
          <w:sz w:val="28"/>
          <w:szCs w:val="28"/>
        </w:rPr>
        <w:t>第一册</w:t>
      </w:r>
      <w:r w:rsidR="00E12F8E">
        <w:rPr>
          <w:rFonts w:asciiTheme="majorEastAsia" w:eastAsiaTheme="majorEastAsia" w:hAnsiTheme="majorEastAsia" w:hint="eastAsia"/>
          <w:b/>
          <w:sz w:val="28"/>
          <w:szCs w:val="28"/>
        </w:rPr>
        <w:t xml:space="preserve">  </w:t>
      </w:r>
      <w:r w:rsidRPr="004A613D">
        <w:rPr>
          <w:rFonts w:asciiTheme="majorEastAsia" w:eastAsiaTheme="majorEastAsia" w:hAnsiTheme="majorEastAsia" w:hint="eastAsia"/>
          <w:b/>
          <w:sz w:val="28"/>
          <w:szCs w:val="28"/>
        </w:rPr>
        <w:t>专用条款</w:t>
      </w:r>
      <w:bookmarkEnd w:id="67"/>
      <w:bookmarkEnd w:id="68"/>
      <w:bookmarkEnd w:id="69"/>
      <w:bookmarkEnd w:id="70"/>
      <w:bookmarkEnd w:id="71"/>
      <w:bookmarkEnd w:id="72"/>
      <w:bookmarkEnd w:id="73"/>
      <w:bookmarkEnd w:id="74"/>
    </w:p>
    <w:p w:rsidR="000D632F">
      <w:pPr>
        <w:pStyle w:val="Heading2"/>
        <w:tabs>
          <w:tab w:val="left" w:pos="180"/>
        </w:tabs>
        <w:ind w:right="-34" w:rightChars="-14"/>
      </w:pPr>
      <w:bookmarkStart w:id="75" w:name="_Toc96700019"/>
      <w:bookmarkStart w:id="76" w:name="_Toc120695199"/>
      <w:bookmarkStart w:id="77" w:name="_Toc101171883"/>
      <w:bookmarkStart w:id="78" w:name="_Toc113442881"/>
      <w:bookmarkStart w:id="79" w:name="_Toc121591627"/>
      <w:bookmarkStart w:id="80" w:name="_Toc18958"/>
      <w:bookmarkStart w:id="81" w:name="_Toc120784699"/>
      <w:bookmarkStart w:id="82" w:name="_Toc256000007"/>
      <w:bookmarkStart w:id="83" w:name="_Toc256000037"/>
      <w:r>
        <w:rPr>
          <w:rFonts w:hint="eastAsia"/>
        </w:rPr>
        <w:t>第一章  招标公告</w:t>
      </w:r>
      <w:bookmarkEnd w:id="83"/>
      <w:bookmarkEnd w:id="75"/>
      <w:bookmarkEnd w:id="76"/>
      <w:bookmarkEnd w:id="77"/>
      <w:bookmarkEnd w:id="78"/>
      <w:bookmarkEnd w:id="79"/>
      <w:bookmarkEnd w:id="80"/>
      <w:bookmarkEnd w:id="81"/>
      <w:bookmarkEnd w:id="82"/>
    </w:p>
    <w:p w:rsidR="000D632F" w:rsidP="00926532">
      <w:pPr>
        <w:widowControl w:val="0"/>
        <w:numPr>
          <w:ilvl w:val="0"/>
          <w:numId w:val="3"/>
        </w:numPr>
        <w:spacing w:before="360" w:beforeLines="150" w:after="120" w:afterLines="50"/>
        <w:jc w:val="both"/>
        <w:rPr>
          <w:rFonts w:ascii="宋体" w:hAnsi="宋体"/>
          <w:b/>
          <w:bCs/>
          <w:sz w:val="28"/>
          <w:szCs w:val="28"/>
        </w:rPr>
      </w:pPr>
      <w:r>
        <w:rPr>
          <w:rFonts w:ascii="宋体" w:hAnsi="宋体" w:hint="eastAsia"/>
          <w:b/>
          <w:bCs/>
          <w:sz w:val="28"/>
          <w:szCs w:val="28"/>
        </w:rPr>
        <w:t>项目基本情况</w:t>
      </w:r>
    </w:p>
    <w:p w:rsidR="000D632F">
      <w:pPr>
        <w:spacing w:line="360" w:lineRule="auto"/>
        <w:rPr>
          <w:rFonts w:ascii="宋体" w:hAnsi="宋体"/>
          <w:color w:val="FF0000"/>
          <w:sz w:val="28"/>
          <w:szCs w:val="28"/>
        </w:rPr>
      </w:pPr>
      <w:r>
        <w:rPr>
          <w:rFonts w:ascii="宋体" w:hAnsi="宋体" w:hint="eastAsia"/>
          <w:sz w:val="28"/>
          <w:szCs w:val="28"/>
        </w:rPr>
        <w:t>1.项目编号：</w:t>
      </w:r>
      <w:r>
        <w:rPr>
          <w:rFonts w:ascii="宋体" w:hAnsi="宋体" w:hint="eastAsia"/>
          <w:b/>
          <w:sz w:val="28"/>
          <w:szCs w:val="28"/>
        </w:rPr>
        <w:t>SZDL2022002526</w:t>
      </w:r>
    </w:p>
    <w:p w:rsidR="000D632F">
      <w:pPr>
        <w:spacing w:line="360" w:lineRule="auto"/>
        <w:rPr>
          <w:rFonts w:ascii="宋体" w:hAnsi="宋体"/>
          <w:sz w:val="28"/>
          <w:szCs w:val="28"/>
        </w:rPr>
      </w:pPr>
      <w:r>
        <w:rPr>
          <w:rFonts w:ascii="宋体" w:hAnsi="宋体" w:hint="eastAsia"/>
          <w:sz w:val="28"/>
          <w:szCs w:val="28"/>
        </w:rPr>
        <w:t>2.项目名称：</w:t>
      </w:r>
      <w:r>
        <w:rPr>
          <w:rFonts w:ascii="宋体" w:hAnsi="宋体" w:cs="宋体" w:hint="eastAsia"/>
          <w:sz w:val="28"/>
          <w:szCs w:val="28"/>
        </w:rPr>
        <w:t>监督指挥运营服务</w:t>
      </w:r>
    </w:p>
    <w:p w:rsidR="000D632F">
      <w:pPr>
        <w:spacing w:line="360" w:lineRule="auto"/>
        <w:rPr>
          <w:rFonts w:ascii="宋体" w:hAnsi="宋体"/>
          <w:sz w:val="28"/>
          <w:szCs w:val="28"/>
        </w:rPr>
      </w:pPr>
      <w:r>
        <w:rPr>
          <w:rFonts w:ascii="宋体" w:hAnsi="宋体" w:hint="eastAsia"/>
          <w:sz w:val="28"/>
          <w:szCs w:val="28"/>
        </w:rPr>
        <w:t>3.预算金额：</w:t>
      </w:r>
      <w:r>
        <w:rPr>
          <w:rFonts w:ascii="宋体" w:hAnsi="宋体" w:cs="宋体" w:hint="eastAsia"/>
          <w:sz w:val="28"/>
          <w:szCs w:val="28"/>
        </w:rPr>
        <w:t>人民币肆佰玖拾叁万伍仟贰佰元整（¥</w:t>
      </w:r>
      <w:r>
        <w:rPr>
          <w:rFonts w:ascii="宋体" w:hAnsi="宋体" w:cs="宋体" w:hint="eastAsia"/>
          <w:bCs/>
          <w:sz w:val="28"/>
          <w:szCs w:val="28"/>
        </w:rPr>
        <w:t>4,935,200.00</w:t>
      </w:r>
      <w:r>
        <w:rPr>
          <w:rFonts w:ascii="宋体" w:hAnsi="宋体" w:cs="宋体" w:hint="eastAsia"/>
          <w:sz w:val="28"/>
          <w:szCs w:val="28"/>
        </w:rPr>
        <w:t>）</w:t>
      </w:r>
    </w:p>
    <w:p w:rsidR="000D632F">
      <w:pPr>
        <w:spacing w:line="360" w:lineRule="auto"/>
        <w:rPr>
          <w:rFonts w:ascii="宋体" w:hAnsi="宋体"/>
          <w:sz w:val="28"/>
          <w:szCs w:val="28"/>
        </w:rPr>
      </w:pPr>
      <w:r>
        <w:rPr>
          <w:rFonts w:ascii="宋体" w:hAnsi="宋体" w:hint="eastAsia"/>
          <w:sz w:val="28"/>
          <w:szCs w:val="28"/>
        </w:rPr>
        <w:t>4.最高限价：</w:t>
      </w:r>
      <w:r>
        <w:rPr>
          <w:rFonts w:ascii="宋体" w:hAnsi="宋体" w:cs="宋体" w:hint="eastAsia"/>
          <w:sz w:val="28"/>
          <w:szCs w:val="28"/>
        </w:rPr>
        <w:t>/</w:t>
      </w:r>
    </w:p>
    <w:p w:rsidR="000D632F">
      <w:pPr>
        <w:spacing w:line="360" w:lineRule="auto"/>
        <w:rPr>
          <w:rFonts w:ascii="宋体" w:hAnsi="宋体"/>
          <w:sz w:val="28"/>
          <w:szCs w:val="28"/>
        </w:rPr>
      </w:pPr>
      <w:r>
        <w:rPr>
          <w:rFonts w:ascii="宋体" w:hAnsi="宋体" w:hint="eastAsia"/>
          <w:sz w:val="28"/>
          <w:szCs w:val="28"/>
        </w:rPr>
        <w:t>5.采购需求：</w:t>
      </w:r>
    </w:p>
    <w:tbl>
      <w:tblPr>
        <w:tblW w:w="86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8"/>
        <w:gridCol w:w="1700"/>
        <w:gridCol w:w="2693"/>
        <w:gridCol w:w="1295"/>
      </w:tblGrid>
      <w:tr>
        <w:tblPrEx>
          <w:tblW w:w="86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7"/>
        </w:trPr>
        <w:tc>
          <w:tcPr>
            <w:tcW w:w="1718" w:type="pct"/>
            <w:shd w:val="clear" w:color="auto" w:fill="C6D9F1"/>
            <w:vAlign w:val="center"/>
          </w:tcPr>
          <w:p w:rsidR="000D632F">
            <w:pPr>
              <w:ind w:firstLine="240" w:firstLineChars="100"/>
              <w:jc w:val="center"/>
              <w:rPr>
                <w:rFonts w:ascii="宋体" w:hAnsi="宋体"/>
                <w:b/>
                <w:bCs/>
                <w:sz w:val="28"/>
                <w:szCs w:val="28"/>
              </w:rPr>
            </w:pPr>
            <w:r>
              <w:rPr>
                <w:rFonts w:ascii="宋体" w:hAnsi="宋体" w:hint="eastAsia"/>
                <w:b/>
                <w:bCs/>
                <w:sz w:val="28"/>
                <w:szCs w:val="28"/>
              </w:rPr>
              <w:t>标的名称</w:t>
            </w:r>
          </w:p>
        </w:tc>
        <w:tc>
          <w:tcPr>
            <w:tcW w:w="981" w:type="pct"/>
            <w:shd w:val="clear" w:color="auto" w:fill="C6D9F1"/>
            <w:vAlign w:val="center"/>
          </w:tcPr>
          <w:p w:rsidR="000D632F">
            <w:pPr>
              <w:jc w:val="center"/>
              <w:rPr>
                <w:rFonts w:ascii="宋体" w:hAnsi="宋体"/>
                <w:b/>
                <w:bCs/>
                <w:sz w:val="28"/>
                <w:szCs w:val="28"/>
              </w:rPr>
            </w:pPr>
            <w:r>
              <w:rPr>
                <w:rFonts w:ascii="宋体" w:hAnsi="宋体" w:hint="eastAsia"/>
                <w:b/>
                <w:bCs/>
                <w:sz w:val="28"/>
                <w:szCs w:val="28"/>
              </w:rPr>
              <w:t>数量</w:t>
            </w:r>
          </w:p>
        </w:tc>
        <w:tc>
          <w:tcPr>
            <w:tcW w:w="1554" w:type="pct"/>
            <w:shd w:val="clear" w:color="auto" w:fill="C6D9F1"/>
            <w:vAlign w:val="center"/>
          </w:tcPr>
          <w:p w:rsidR="000D632F">
            <w:pPr>
              <w:ind w:firstLine="240" w:firstLineChars="100"/>
              <w:jc w:val="center"/>
              <w:rPr>
                <w:rFonts w:ascii="宋体" w:hAnsi="宋体"/>
                <w:b/>
                <w:bCs/>
                <w:sz w:val="28"/>
                <w:szCs w:val="28"/>
              </w:rPr>
            </w:pPr>
            <w:r>
              <w:rPr>
                <w:rFonts w:ascii="宋体" w:hAnsi="宋体" w:hint="eastAsia"/>
                <w:b/>
                <w:bCs/>
                <w:sz w:val="28"/>
                <w:szCs w:val="28"/>
              </w:rPr>
              <w:t>简要技术（服务）需求</w:t>
            </w:r>
          </w:p>
        </w:tc>
        <w:tc>
          <w:tcPr>
            <w:tcW w:w="747" w:type="pct"/>
            <w:shd w:val="clear" w:color="auto" w:fill="C6D9F1"/>
            <w:vAlign w:val="center"/>
          </w:tcPr>
          <w:p w:rsidR="000D632F">
            <w:pPr>
              <w:ind w:firstLine="240" w:firstLineChars="100"/>
              <w:jc w:val="center"/>
              <w:rPr>
                <w:rFonts w:ascii="宋体" w:hAnsi="宋体"/>
                <w:b/>
                <w:bCs/>
                <w:sz w:val="28"/>
                <w:szCs w:val="28"/>
              </w:rPr>
            </w:pPr>
            <w:r>
              <w:rPr>
                <w:rFonts w:ascii="宋体" w:hAnsi="宋体" w:hint="eastAsia"/>
                <w:b/>
                <w:bCs/>
                <w:sz w:val="28"/>
                <w:szCs w:val="28"/>
              </w:rPr>
              <w:t>备注</w:t>
            </w:r>
          </w:p>
        </w:tc>
      </w:tr>
      <w:tr>
        <w:tblPrEx>
          <w:tblW w:w="8666" w:type="dxa"/>
          <w:tblInd w:w="-318" w:type="dxa"/>
          <w:tblLook w:val="04A0"/>
        </w:tblPrEx>
        <w:trPr>
          <w:trHeight w:val="527"/>
        </w:trPr>
        <w:tc>
          <w:tcPr>
            <w:tcW w:w="1718" w:type="pct"/>
            <w:vAlign w:val="center"/>
          </w:tcPr>
          <w:p w:rsidR="000D632F">
            <w:pPr>
              <w:ind w:firstLine="240" w:firstLineChars="100"/>
              <w:jc w:val="center"/>
              <w:rPr>
                <w:rFonts w:ascii="宋体" w:hAnsi="宋体"/>
                <w:bCs/>
                <w:sz w:val="28"/>
                <w:szCs w:val="28"/>
              </w:rPr>
            </w:pPr>
            <w:r>
              <w:rPr>
                <w:rFonts w:ascii="宋体" w:hAnsi="宋体" w:hint="eastAsia"/>
                <w:bCs/>
                <w:sz w:val="28"/>
                <w:szCs w:val="28"/>
              </w:rPr>
              <w:t>监督指挥运营服务</w:t>
            </w:r>
          </w:p>
        </w:tc>
        <w:tc>
          <w:tcPr>
            <w:tcW w:w="981" w:type="pct"/>
            <w:vAlign w:val="center"/>
          </w:tcPr>
          <w:p w:rsidR="000D632F">
            <w:pPr>
              <w:ind w:firstLine="240" w:firstLineChars="100"/>
              <w:jc w:val="center"/>
              <w:rPr>
                <w:rFonts w:ascii="宋体" w:hAnsi="宋体"/>
                <w:bCs/>
                <w:sz w:val="28"/>
                <w:szCs w:val="28"/>
              </w:rPr>
            </w:pPr>
            <w:r>
              <w:rPr>
                <w:rFonts w:ascii="宋体" w:hAnsi="宋体" w:hint="eastAsia"/>
                <w:bCs/>
                <w:sz w:val="28"/>
                <w:szCs w:val="28"/>
              </w:rPr>
              <w:t>1项</w:t>
            </w:r>
          </w:p>
        </w:tc>
        <w:tc>
          <w:tcPr>
            <w:tcW w:w="1554" w:type="pct"/>
            <w:vAlign w:val="center"/>
          </w:tcPr>
          <w:p w:rsidR="000D632F">
            <w:pPr>
              <w:ind w:firstLine="240" w:firstLineChars="100"/>
              <w:jc w:val="center"/>
              <w:rPr>
                <w:rFonts w:ascii="宋体" w:hAnsi="宋体"/>
                <w:bCs/>
                <w:sz w:val="28"/>
                <w:szCs w:val="28"/>
              </w:rPr>
            </w:pPr>
            <w:r>
              <w:rPr>
                <w:rFonts w:ascii="宋体" w:hAnsi="宋体" w:hint="eastAsia"/>
                <w:bCs/>
                <w:sz w:val="28"/>
                <w:szCs w:val="28"/>
              </w:rPr>
              <w:t>详见招标文件</w:t>
            </w:r>
          </w:p>
        </w:tc>
        <w:tc>
          <w:tcPr>
            <w:tcW w:w="747" w:type="pct"/>
            <w:vAlign w:val="center"/>
          </w:tcPr>
          <w:p w:rsidR="000D632F">
            <w:pPr>
              <w:ind w:firstLine="240" w:firstLineChars="100"/>
              <w:jc w:val="center"/>
              <w:rPr>
                <w:rFonts w:ascii="宋体" w:hAnsi="宋体"/>
                <w:bCs/>
                <w:sz w:val="28"/>
                <w:szCs w:val="28"/>
              </w:rPr>
            </w:pPr>
          </w:p>
        </w:tc>
      </w:tr>
    </w:tbl>
    <w:p w:rsidR="000D632F">
      <w:pPr>
        <w:rPr>
          <w:rFonts w:ascii="宋体" w:hAnsi="宋体" w:cs="宋体"/>
          <w:szCs w:val="21"/>
        </w:rPr>
      </w:pPr>
      <w:r>
        <w:rPr>
          <w:rFonts w:ascii="宋体" w:hAnsi="宋体" w:hint="eastAsia"/>
          <w:sz w:val="28"/>
          <w:szCs w:val="28"/>
        </w:rPr>
        <w:t>6.合同履行期限：</w:t>
      </w:r>
      <w:r>
        <w:rPr>
          <w:rFonts w:ascii="宋体" w:hAnsi="宋体" w:cs="宋体" w:hint="eastAsia"/>
          <w:sz w:val="28"/>
          <w:szCs w:val="21"/>
        </w:rPr>
        <w:t>详见招标文件。</w:t>
      </w:r>
    </w:p>
    <w:p w:rsidR="000D632F">
      <w:pPr>
        <w:spacing w:line="360" w:lineRule="auto"/>
        <w:rPr>
          <w:rFonts w:ascii="宋体" w:hAnsi="宋体"/>
          <w:sz w:val="28"/>
          <w:szCs w:val="28"/>
        </w:rPr>
      </w:pPr>
      <w:r>
        <w:rPr>
          <w:rFonts w:ascii="宋体" w:hAnsi="宋体" w:hint="eastAsia"/>
          <w:sz w:val="28"/>
          <w:szCs w:val="28"/>
        </w:rPr>
        <w:t>7.本项目（是/否）接受联合体投标：详见“申请人的资格要求”。</w:t>
      </w:r>
    </w:p>
    <w:p w:rsidR="000D632F" w:rsidP="00926532">
      <w:pPr>
        <w:widowControl w:val="0"/>
        <w:numPr>
          <w:ilvl w:val="0"/>
          <w:numId w:val="3"/>
        </w:numPr>
        <w:spacing w:before="120" w:beforeLines="50"/>
        <w:jc w:val="both"/>
        <w:rPr>
          <w:rFonts w:ascii="宋体" w:hAnsi="宋体"/>
          <w:b/>
          <w:bCs/>
          <w:sz w:val="28"/>
          <w:szCs w:val="28"/>
        </w:rPr>
      </w:pPr>
      <w:r>
        <w:rPr>
          <w:rFonts w:ascii="宋体" w:hAnsi="宋体" w:hint="eastAsia"/>
          <w:b/>
          <w:bCs/>
          <w:sz w:val="28"/>
          <w:szCs w:val="32"/>
        </w:rPr>
        <w:t>申请人的</w:t>
      </w:r>
      <w:r>
        <w:rPr>
          <w:rFonts w:ascii="宋体" w:hAnsi="宋体"/>
          <w:b/>
          <w:bCs/>
          <w:sz w:val="28"/>
          <w:szCs w:val="32"/>
        </w:rPr>
        <w:t>资格要求</w:t>
      </w:r>
    </w:p>
    <w:p w:rsidR="000D632F">
      <w:pPr>
        <w:pStyle w:val="ListParagraph"/>
        <w:spacing w:line="400" w:lineRule="exact"/>
        <w:ind w:firstLine="560"/>
        <w:rPr>
          <w:rFonts w:ascii="宋体" w:hAnsi="宋体"/>
          <w:kern w:val="0"/>
          <w:sz w:val="28"/>
          <w:szCs w:val="28"/>
        </w:rPr>
      </w:pPr>
      <w:r>
        <w:rPr>
          <w:rFonts w:ascii="宋体" w:hAnsi="宋体" w:hint="eastAsia"/>
          <w:kern w:val="0"/>
          <w:sz w:val="28"/>
          <w:szCs w:val="28"/>
        </w:rPr>
        <w:t>（1）</w:t>
      </w:r>
      <w:r>
        <w:rPr>
          <w:rFonts w:ascii="宋体" w:eastAsia="宋体" w:hAnsi="宋体" w:hint="eastAsia"/>
          <w:kern w:val="0"/>
          <w:sz w:val="28"/>
          <w:szCs w:val="28"/>
        </w:rPr>
        <w:t>具有独立法人资格或具有独立承担民事责任的能力的其它组织（提供营业执照或事业单位法人证等法人证明扫描件，原件备查）。</w:t>
      </w:r>
    </w:p>
    <w:p w:rsidR="000D632F">
      <w:pPr>
        <w:pStyle w:val="ListParagraph"/>
        <w:spacing w:line="400" w:lineRule="exact"/>
        <w:ind w:firstLine="560"/>
        <w:rPr>
          <w:rFonts w:ascii="宋体" w:hAnsi="宋体"/>
          <w:kern w:val="0"/>
          <w:sz w:val="28"/>
          <w:szCs w:val="28"/>
        </w:rPr>
      </w:pPr>
      <w:r>
        <w:rPr>
          <w:rFonts w:ascii="宋体" w:hAnsi="宋体" w:hint="eastAsia"/>
          <w:kern w:val="0"/>
          <w:sz w:val="28"/>
          <w:szCs w:val="28"/>
        </w:rPr>
        <w:t>（2）本项目不接受联合体投标，不接受投标人选用进口产品参与投标。</w:t>
      </w:r>
    </w:p>
    <w:p w:rsidR="000D632F">
      <w:pPr>
        <w:pStyle w:val="ListParagraph"/>
        <w:spacing w:line="400" w:lineRule="exact"/>
        <w:ind w:firstLine="560"/>
        <w:rPr>
          <w:rFonts w:ascii="宋体" w:hAnsi="宋体"/>
          <w:kern w:val="0"/>
          <w:sz w:val="28"/>
          <w:szCs w:val="28"/>
        </w:rPr>
      </w:pPr>
      <w:r>
        <w:rPr>
          <w:rFonts w:ascii="宋体" w:hAnsi="宋体" w:hint="eastAsia"/>
          <w:kern w:val="0"/>
          <w:sz w:val="28"/>
          <w:szCs w:val="28"/>
        </w:rPr>
        <w:t>（3）参与本项目投标前三年内，在经营活动中没有重大违法记录（由供应商在《政府采购投标及履约承诺函》中作出声明）。</w:t>
      </w:r>
    </w:p>
    <w:p w:rsidR="000D632F">
      <w:pPr>
        <w:pStyle w:val="ListParagraph"/>
        <w:spacing w:line="400" w:lineRule="exact"/>
        <w:ind w:firstLine="560"/>
        <w:rPr>
          <w:rFonts w:ascii="宋体" w:hAnsi="宋体"/>
          <w:kern w:val="0"/>
          <w:sz w:val="28"/>
          <w:szCs w:val="28"/>
        </w:rPr>
      </w:pPr>
      <w:r>
        <w:rPr>
          <w:rFonts w:ascii="宋体" w:hAnsi="宋体" w:hint="eastAsia"/>
          <w:kern w:val="0"/>
          <w:sz w:val="28"/>
          <w:szCs w:val="28"/>
        </w:rPr>
        <w:t>（4）参与本项目政府采购活动时不存在被有关部门禁止参与政府采购活动且在有效期内的情况（由供应商在《政府采购投标及履约承诺函》中作出声明）。</w:t>
      </w:r>
    </w:p>
    <w:p w:rsidR="000D632F">
      <w:pPr>
        <w:pStyle w:val="ListParagraph"/>
        <w:spacing w:line="400" w:lineRule="exact"/>
        <w:ind w:firstLine="560"/>
        <w:rPr>
          <w:rFonts w:ascii="宋体" w:hAnsi="宋体"/>
          <w:kern w:val="0"/>
          <w:sz w:val="28"/>
          <w:szCs w:val="28"/>
        </w:rPr>
      </w:pPr>
      <w:r>
        <w:rPr>
          <w:rFonts w:ascii="宋体" w:hAnsi="宋体" w:hint="eastAsia"/>
          <w:kern w:val="0"/>
          <w:sz w:val="28"/>
          <w:szCs w:val="28"/>
        </w:rPr>
        <w:t>（5）具备《中华人民共和国政府采购法》第二十二条第一款的条件（由供应商在《政府采购投标及履约承诺函》中作出声明）。</w:t>
      </w:r>
    </w:p>
    <w:p w:rsidR="000D632F" w:rsidP="00926532">
      <w:pPr>
        <w:tabs>
          <w:tab w:val="left" w:pos="1410"/>
        </w:tabs>
        <w:spacing w:after="48" w:afterLines="20" w:line="360" w:lineRule="auto"/>
        <w:ind w:firstLine="480" w:firstLineChars="200"/>
        <w:rPr>
          <w:rFonts w:ascii="宋体" w:hAnsi="宋体"/>
          <w:sz w:val="28"/>
          <w:szCs w:val="28"/>
        </w:rPr>
      </w:pPr>
      <w:r>
        <w:rPr>
          <w:rFonts w:ascii="宋体" w:hAnsi="宋体" w:hint="eastAsia"/>
          <w:sz w:val="28"/>
          <w:szCs w:val="28"/>
        </w:rPr>
        <w:t>（6）①参加本次采购活动前三年内无行贿犯罪记录；②参与本项目采购活动时不存在被禁止参与政府采购活动情形（包括未被列入失信被执行人、重大税收违法案件当事人名单、政府采购严重违</w:t>
      </w:r>
      <w:r>
        <w:rPr>
          <w:rFonts w:ascii="宋体" w:hAnsi="宋体" w:hint="eastAsia"/>
          <w:sz w:val="28"/>
          <w:szCs w:val="28"/>
        </w:rPr>
        <w:t>法失信行为记录名单等）；③单位负责人为同一人或者存在直接控股、管理关系的不同供应商，不得参加同一合同项下的采购活动。④除单一来源采购项目外，为采购项目提供整体设计、规范编制或者项目管理、监理、检测等服务的供应商，不得再参加该采购项目的其他采购活动。（由投标人在《政府采购投标及履约承诺函》中作出声明）。</w:t>
      </w:r>
    </w:p>
    <w:p w:rsidR="000D632F">
      <w:pPr>
        <w:pStyle w:val="ListParagraph"/>
        <w:spacing w:line="400" w:lineRule="exact"/>
        <w:ind w:firstLine="0" w:firstLineChars="0"/>
        <w:rPr>
          <w:rFonts w:ascii="宋体" w:hAnsi="宋体"/>
          <w:kern w:val="0"/>
          <w:sz w:val="28"/>
          <w:szCs w:val="28"/>
        </w:rPr>
      </w:pPr>
      <w:r>
        <w:rPr>
          <w:rFonts w:ascii="宋体" w:hAnsi="宋体" w:hint="eastAsia"/>
          <w:kern w:val="0"/>
          <w:sz w:val="28"/>
          <w:szCs w:val="28"/>
        </w:rPr>
        <w:t>注：“信用中国”、“中国政府采购网”、“深圳信用网”以及“深圳市政府采购监管网”为供应商信用信息的查询渠道，相关信息以开标当日的查询结果为准。</w:t>
      </w:r>
    </w:p>
    <w:p w:rsidR="000D632F">
      <w:pPr>
        <w:pStyle w:val="ListParagraph"/>
        <w:spacing w:line="400" w:lineRule="exact"/>
        <w:ind w:firstLine="0" w:firstLineChars="0"/>
        <w:rPr>
          <w:rFonts w:ascii="宋体" w:hAnsi="宋体" w:cs="宋体"/>
          <w:kern w:val="0"/>
          <w:sz w:val="28"/>
          <w:szCs w:val="28"/>
        </w:rPr>
      </w:pPr>
      <w:r>
        <w:rPr>
          <w:rFonts w:ascii="宋体" w:hAnsi="宋体" w:cs="宋体" w:hint="eastAsia"/>
          <w:b/>
          <w:color w:val="FF0000"/>
          <w:kern w:val="0"/>
          <w:sz w:val="28"/>
          <w:szCs w:val="28"/>
        </w:rPr>
        <w:t>注：供应商投标（上传投标文件）必须先行办理注册手续，具体请按照本公告“注册操作”相关内容指引办理。</w:t>
      </w:r>
    </w:p>
    <w:p w:rsidR="000D632F" w:rsidP="00926532">
      <w:pPr>
        <w:widowControl w:val="0"/>
        <w:numPr>
          <w:ilvl w:val="0"/>
          <w:numId w:val="3"/>
        </w:numPr>
        <w:spacing w:before="240" w:beforeLines="100" w:after="120" w:afterLines="50"/>
        <w:jc w:val="both"/>
        <w:rPr>
          <w:rFonts w:ascii="宋体" w:hAnsi="宋体"/>
          <w:b/>
          <w:bCs/>
          <w:sz w:val="28"/>
          <w:szCs w:val="28"/>
        </w:rPr>
      </w:pPr>
      <w:r>
        <w:rPr>
          <w:rFonts w:ascii="宋体" w:hAnsi="宋体" w:hint="eastAsia"/>
          <w:b/>
          <w:bCs/>
          <w:sz w:val="28"/>
          <w:szCs w:val="28"/>
        </w:rPr>
        <w:t>获取招标文件</w:t>
      </w:r>
    </w:p>
    <w:p w:rsidR="000D632F">
      <w:pPr>
        <w:spacing w:before="100" w:beforeAutospacing="1" w:line="360" w:lineRule="auto"/>
        <w:rPr>
          <w:rFonts w:ascii="宋体" w:hAnsi="宋体" w:cs="宋体"/>
          <w:sz w:val="28"/>
          <w:szCs w:val="28"/>
        </w:rPr>
      </w:pPr>
      <w:r>
        <w:rPr>
          <w:rFonts w:ascii="宋体" w:hAnsi="宋体" w:cs="宋体" w:hint="eastAsia"/>
          <w:sz w:val="28"/>
          <w:szCs w:val="28"/>
        </w:rPr>
        <w:t>1、</w:t>
      </w:r>
      <w:r>
        <w:rPr>
          <w:rFonts w:ascii="宋体" w:hAnsi="宋体" w:cs="宋体"/>
          <w:sz w:val="28"/>
          <w:szCs w:val="28"/>
        </w:rPr>
        <w:t>时间：</w:t>
      </w:r>
      <w:r>
        <w:rPr>
          <w:rFonts w:ascii="宋体" w:hAnsi="宋体" w:cs="宋体" w:hint="eastAsia"/>
          <w:sz w:val="28"/>
          <w:szCs w:val="28"/>
          <w:u w:val="single"/>
        </w:rPr>
        <w:t>自本项目发布招标公告之日起至投标截止时间止</w:t>
      </w:r>
      <w:r>
        <w:rPr>
          <w:rFonts w:ascii="宋体" w:hAnsi="宋体" w:cs="宋体"/>
          <w:sz w:val="28"/>
          <w:szCs w:val="28"/>
        </w:rPr>
        <w:t>（北京时间）</w:t>
      </w:r>
      <w:r>
        <w:rPr>
          <w:rFonts w:ascii="宋体" w:hAnsi="宋体" w:cs="宋体" w:hint="eastAsia"/>
          <w:sz w:val="28"/>
          <w:szCs w:val="28"/>
        </w:rPr>
        <w:t>每天上午00:00至12:00，下午12:00至24:00，具体时间详见本项目招标公告。</w:t>
      </w:r>
    </w:p>
    <w:p w:rsidR="000D632F">
      <w:pPr>
        <w:spacing w:line="360" w:lineRule="auto"/>
        <w:rPr>
          <w:rFonts w:ascii="宋体" w:hAnsi="宋体" w:cs="宋体"/>
          <w:sz w:val="28"/>
          <w:szCs w:val="28"/>
        </w:rPr>
      </w:pPr>
      <w:r>
        <w:rPr>
          <w:rFonts w:ascii="宋体" w:hAnsi="宋体" w:cs="宋体" w:hint="eastAsia"/>
          <w:sz w:val="28"/>
          <w:szCs w:val="28"/>
        </w:rPr>
        <w:t>2、</w:t>
      </w:r>
      <w:r>
        <w:rPr>
          <w:rFonts w:ascii="宋体" w:hAnsi="宋体" w:cs="宋体"/>
          <w:sz w:val="28"/>
          <w:szCs w:val="28"/>
        </w:rPr>
        <w:t>地点：</w:t>
      </w:r>
      <w:r>
        <w:rPr>
          <w:rFonts w:ascii="宋体" w:hAnsi="宋体" w:cs="宋体" w:hint="eastAsia"/>
          <w:sz w:val="28"/>
          <w:szCs w:val="28"/>
        </w:rPr>
        <w:t>登录深圳政府采购智慧平台</w:t>
      </w:r>
      <w:r>
        <w:rPr>
          <w:rFonts w:hAnsi="宋体"/>
          <w:color w:val="0000FF"/>
          <w:sz w:val="28"/>
          <w:szCs w:val="28"/>
        </w:rPr>
        <w:t>（</w:t>
      </w:r>
      <w:r>
        <w:rPr>
          <w:rFonts w:hAnsi="宋体"/>
          <w:color w:val="0000FF"/>
          <w:sz w:val="28"/>
          <w:szCs w:val="28"/>
        </w:rPr>
        <w:t>http://zfcg.szggzy.com:8081/</w:t>
      </w:r>
      <w:r>
        <w:rPr>
          <w:rFonts w:hAnsi="宋体"/>
          <w:color w:val="0000FF"/>
          <w:sz w:val="28"/>
          <w:szCs w:val="28"/>
        </w:rPr>
        <w:t>）</w:t>
      </w:r>
      <w:r>
        <w:rPr>
          <w:rFonts w:ascii="宋体" w:hAnsi="宋体" w:cs="宋体" w:hint="eastAsia"/>
          <w:sz w:val="28"/>
          <w:szCs w:val="28"/>
        </w:rPr>
        <w:t>下载本项目的招标文件</w:t>
      </w:r>
      <w:r>
        <w:rPr>
          <w:rFonts w:ascii="宋体" w:hAnsi="宋体" w:cs="宋体"/>
          <w:sz w:val="28"/>
          <w:szCs w:val="28"/>
        </w:rPr>
        <w:t>。</w:t>
      </w:r>
    </w:p>
    <w:p w:rsidR="000D632F">
      <w:pPr>
        <w:spacing w:line="360" w:lineRule="auto"/>
        <w:rPr>
          <w:rFonts w:ascii="宋体" w:hAnsi="宋体" w:cs="宋体"/>
          <w:sz w:val="28"/>
          <w:szCs w:val="28"/>
        </w:rPr>
      </w:pPr>
      <w:r>
        <w:rPr>
          <w:rFonts w:ascii="宋体" w:hAnsi="宋体" w:cs="宋体" w:hint="eastAsia"/>
          <w:sz w:val="28"/>
          <w:szCs w:val="28"/>
        </w:rPr>
        <w:t>3、</w:t>
      </w:r>
      <w:r>
        <w:rPr>
          <w:rFonts w:ascii="宋体" w:hAnsi="宋体" w:cs="宋体"/>
          <w:sz w:val="28"/>
          <w:szCs w:val="28"/>
        </w:rPr>
        <w:t>方式：在线下载。</w:t>
      </w:r>
    </w:p>
    <w:p w:rsidR="000D632F">
      <w:pPr>
        <w:spacing w:line="360" w:lineRule="auto"/>
        <w:rPr>
          <w:rFonts w:ascii="宋体" w:hAnsi="宋体" w:cs="宋体"/>
          <w:sz w:val="28"/>
          <w:szCs w:val="28"/>
        </w:rPr>
      </w:pPr>
      <w:r>
        <w:rPr>
          <w:rFonts w:ascii="宋体" w:hAnsi="宋体" w:cs="宋体" w:hint="eastAsia"/>
          <w:sz w:val="28"/>
          <w:szCs w:val="28"/>
        </w:rPr>
        <w:t>4、</w:t>
      </w:r>
      <w:r>
        <w:rPr>
          <w:rFonts w:ascii="宋体" w:hAnsi="宋体" w:cs="宋体"/>
          <w:sz w:val="28"/>
          <w:szCs w:val="28"/>
        </w:rPr>
        <w:t>售价：免费。</w:t>
      </w:r>
    </w:p>
    <w:p w:rsidR="000D632F">
      <w:pPr>
        <w:spacing w:line="360" w:lineRule="auto"/>
        <w:rPr>
          <w:rFonts w:ascii="宋体" w:hAnsi="宋体" w:cs="宋体"/>
          <w:sz w:val="28"/>
          <w:szCs w:val="28"/>
        </w:rPr>
      </w:pPr>
      <w:r>
        <w:rPr>
          <w:rFonts w:ascii="宋体" w:hAnsi="宋体" w:cs="宋体" w:hint="eastAsia"/>
          <w:b/>
          <w:color w:val="FF0000"/>
          <w:sz w:val="28"/>
          <w:szCs w:val="28"/>
        </w:rPr>
        <w:t>5、报名操作：</w:t>
      </w:r>
      <w:r>
        <w:rPr>
          <w:rFonts w:ascii="宋体" w:hAnsi="宋体" w:cs="宋体" w:hint="eastAsia"/>
          <w:sz w:val="28"/>
          <w:szCs w:val="28"/>
        </w:rPr>
        <w:t>凡已注册的深圳市网上政府采购供应商，按照授予的操作权限，可于</w:t>
      </w:r>
      <w:r>
        <w:rPr>
          <w:rFonts w:ascii="宋体" w:hAnsi="宋体" w:cs="宋体" w:hint="eastAsia"/>
          <w:b/>
          <w:sz w:val="28"/>
          <w:szCs w:val="28"/>
          <w:u w:val="single"/>
        </w:rPr>
        <w:t>获取招标文件时间内</w:t>
      </w:r>
      <w:r>
        <w:rPr>
          <w:rFonts w:ascii="宋体" w:hAnsi="宋体" w:cs="宋体" w:hint="eastAsia"/>
          <w:sz w:val="28"/>
          <w:szCs w:val="28"/>
        </w:rPr>
        <w:t>登录深圳政府采购智慧平台</w:t>
      </w:r>
      <w:r>
        <w:rPr>
          <w:rFonts w:hAnsi="宋体"/>
          <w:color w:val="0000FF"/>
          <w:sz w:val="28"/>
          <w:szCs w:val="28"/>
        </w:rPr>
        <w:t>（</w:t>
      </w:r>
      <w:r>
        <w:rPr>
          <w:color w:val="0000FF"/>
          <w:sz w:val="28"/>
          <w:szCs w:val="28"/>
        </w:rPr>
        <w:t>http://zfcg.szggzy.com:8081/</w:t>
      </w:r>
      <w:r>
        <w:rPr>
          <w:rFonts w:hAnsi="宋体"/>
          <w:color w:val="0000FF"/>
          <w:sz w:val="28"/>
          <w:szCs w:val="28"/>
        </w:rPr>
        <w:t>）</w:t>
      </w:r>
      <w:r>
        <w:rPr>
          <w:rFonts w:ascii="宋体" w:hAnsi="宋体" w:cs="宋体" w:hint="eastAsia"/>
          <w:sz w:val="28"/>
          <w:szCs w:val="28"/>
        </w:rPr>
        <w:t>下载本项目的采购文件。投标人如确定参加投标，首先要在深圳政府采购智慧平台网上办事子系统</w:t>
      </w:r>
      <w:r>
        <w:rPr>
          <w:rFonts w:hAnsi="宋体"/>
          <w:color w:val="0000FF"/>
          <w:sz w:val="28"/>
          <w:szCs w:val="28"/>
        </w:rPr>
        <w:t>（</w:t>
      </w:r>
      <w:r>
        <w:rPr>
          <w:rFonts w:hAnsi="宋体"/>
          <w:color w:val="0000FF"/>
          <w:sz w:val="28"/>
          <w:szCs w:val="28"/>
        </w:rPr>
        <w:t>http://zfcg.szggzy.com:8081/TPBidder/memberLogin</w:t>
      </w:r>
      <w:r>
        <w:rPr>
          <w:rFonts w:hAnsi="宋体"/>
          <w:color w:val="0000FF"/>
          <w:sz w:val="28"/>
          <w:szCs w:val="28"/>
        </w:rPr>
        <w:t>）</w:t>
      </w:r>
      <w:r>
        <w:rPr>
          <w:rFonts w:ascii="宋体" w:hAnsi="宋体" w:cs="宋体" w:hint="eastAsia"/>
          <w:sz w:val="28"/>
          <w:szCs w:val="28"/>
        </w:rPr>
        <w:t>网上报名投标，方法为在网上办事子系统后点击“【招标公告】→【我要报名】”；如果网上报名后上传了投标文件，又不参加投标，应再到</w:t>
      </w:r>
      <w:r>
        <w:rPr>
          <w:rFonts w:ascii="宋体" w:hAnsi="宋体" w:cs="宋体" w:hint="eastAsia"/>
          <w:sz w:val="28"/>
          <w:szCs w:val="28"/>
        </w:rPr>
        <w:t>【我的项目】→【项目流程】→【递交投标(应答)文件】功能点中进行“【撤回本次投标】”操作；在网上报名后，点击“【我的项目】→【项目流程】→【采购文件下载】”进行招标文件的下载。</w:t>
      </w:r>
    </w:p>
    <w:p w:rsidR="000D632F">
      <w:pPr>
        <w:spacing w:line="360" w:lineRule="auto"/>
        <w:rPr>
          <w:rFonts w:ascii="宋体" w:hAnsi="宋体" w:cs="宋体"/>
          <w:sz w:val="28"/>
          <w:szCs w:val="28"/>
        </w:rPr>
      </w:pPr>
      <w:r>
        <w:rPr>
          <w:rFonts w:ascii="宋体" w:hAnsi="宋体" w:cs="宋体" w:hint="eastAsia"/>
          <w:b/>
          <w:color w:val="FF0000"/>
          <w:sz w:val="28"/>
          <w:szCs w:val="28"/>
        </w:rPr>
        <w:t>6、注册操作：</w:t>
      </w:r>
      <w:r>
        <w:rPr>
          <w:rFonts w:ascii="宋体" w:hAnsi="宋体" w:cs="宋体" w:hint="eastAsia"/>
          <w:sz w:val="28"/>
          <w:szCs w:val="28"/>
        </w:rPr>
        <w:t>如果是未注册深圳政府采购智慧平台</w:t>
      </w:r>
      <w:r>
        <w:rPr>
          <w:rFonts w:hAnsi="宋体" w:hint="eastAsia"/>
          <w:color w:val="0000FF"/>
          <w:sz w:val="28"/>
          <w:szCs w:val="28"/>
        </w:rPr>
        <w:t>（</w:t>
      </w:r>
      <w:r>
        <w:rPr>
          <w:rFonts w:hAnsi="宋体" w:hint="eastAsia"/>
          <w:color w:val="0000FF"/>
          <w:sz w:val="28"/>
          <w:szCs w:val="28"/>
        </w:rPr>
        <w:t>http://zfcg.szggzy.com:8081/</w:t>
      </w:r>
      <w:r>
        <w:rPr>
          <w:rFonts w:hAnsi="宋体" w:hint="eastAsia"/>
          <w:color w:val="0000FF"/>
          <w:sz w:val="28"/>
          <w:szCs w:val="28"/>
        </w:rPr>
        <w:t>）</w:t>
      </w:r>
      <w:r>
        <w:rPr>
          <w:rFonts w:ascii="宋体" w:hAnsi="宋体" w:cs="宋体" w:hint="eastAsia"/>
          <w:sz w:val="28"/>
          <w:szCs w:val="28"/>
        </w:rPr>
        <w:t>的供应商，请先办理密钥，并前往深圳公共资源交易中心（深圳交易集团有限公司政府采购业务分公司）绑定深圳政府采购智慧平台用户（地址：深圳市福田区景田东路70号雅枫国际酒店北侧二楼市政府采购业务窗口服务大厅；电子密钥办理咨询电话：0755-83948165），再进行投标报名。</w:t>
      </w:r>
    </w:p>
    <w:p w:rsidR="000D632F" w:rsidP="00926532">
      <w:pPr>
        <w:widowControl w:val="0"/>
        <w:numPr>
          <w:ilvl w:val="0"/>
          <w:numId w:val="3"/>
        </w:numPr>
        <w:spacing w:before="240" w:beforeLines="100" w:after="120" w:afterLines="50"/>
        <w:jc w:val="both"/>
        <w:rPr>
          <w:rFonts w:ascii="宋体" w:hAnsi="宋体"/>
          <w:b/>
          <w:bCs/>
          <w:sz w:val="28"/>
          <w:szCs w:val="28"/>
        </w:rPr>
      </w:pPr>
      <w:r>
        <w:rPr>
          <w:rFonts w:ascii="宋体" w:hAnsi="宋体" w:hint="eastAsia"/>
          <w:b/>
          <w:bCs/>
          <w:sz w:val="28"/>
          <w:szCs w:val="28"/>
        </w:rPr>
        <w:t>提交投标文件截止时间、开标时间和地点</w:t>
      </w:r>
    </w:p>
    <w:p w:rsidR="000D632F">
      <w:pPr>
        <w:spacing w:after="100" w:afterAutospacing="1" w:line="400" w:lineRule="exact"/>
        <w:rPr>
          <w:rFonts w:ascii="宋体" w:hAnsi="宋体" w:cs="宋体"/>
          <w:sz w:val="28"/>
          <w:szCs w:val="28"/>
        </w:rPr>
      </w:pPr>
      <w:r>
        <w:rPr>
          <w:rFonts w:ascii="宋体" w:hAnsi="宋体" w:cs="宋体" w:hint="eastAsia"/>
          <w:sz w:val="28"/>
          <w:szCs w:val="28"/>
        </w:rPr>
        <w:t>1.投标截止时间：所有投标文件应于</w:t>
      </w:r>
      <w:r>
        <w:rPr>
          <w:rFonts w:hint="eastAsia"/>
          <w:b/>
          <w:sz w:val="28"/>
          <w:szCs w:val="28"/>
          <w:highlight w:val="yellow"/>
          <w:u w:val="thick"/>
        </w:rPr>
        <w:t>2022</w:t>
      </w:r>
      <w:r>
        <w:rPr>
          <w:rFonts w:hint="eastAsia"/>
          <w:b/>
          <w:sz w:val="28"/>
          <w:szCs w:val="28"/>
          <w:highlight w:val="yellow"/>
          <w:u w:val="thick"/>
        </w:rPr>
        <w:t>年</w:t>
      </w:r>
      <w:r>
        <w:rPr>
          <w:rFonts w:hint="eastAsia"/>
          <w:b/>
          <w:sz w:val="28"/>
          <w:szCs w:val="28"/>
          <w:highlight w:val="yellow"/>
          <w:u w:val="thick"/>
        </w:rPr>
        <w:t>12</w:t>
      </w:r>
      <w:r>
        <w:rPr>
          <w:rFonts w:hint="eastAsia"/>
          <w:b/>
          <w:sz w:val="28"/>
          <w:szCs w:val="28"/>
          <w:highlight w:val="yellow"/>
          <w:u w:val="thick"/>
        </w:rPr>
        <w:t>月</w:t>
      </w:r>
      <w:r>
        <w:rPr>
          <w:rFonts w:hint="eastAsia"/>
          <w:b/>
          <w:sz w:val="28"/>
          <w:szCs w:val="28"/>
          <w:highlight w:val="yellow"/>
          <w:u w:val="thick"/>
        </w:rPr>
        <w:t>2</w:t>
      </w:r>
      <w:r w:rsidR="009009AE">
        <w:rPr>
          <w:rFonts w:hint="eastAsia"/>
          <w:b/>
          <w:sz w:val="28"/>
          <w:szCs w:val="28"/>
          <w:highlight w:val="yellow"/>
          <w:u w:val="thick"/>
        </w:rPr>
        <w:t>2</w:t>
      </w:r>
      <w:r>
        <w:rPr>
          <w:rFonts w:hint="eastAsia"/>
          <w:b/>
          <w:sz w:val="28"/>
          <w:szCs w:val="28"/>
          <w:highlight w:val="yellow"/>
          <w:u w:val="thick"/>
        </w:rPr>
        <w:t>日</w:t>
      </w:r>
      <w:r>
        <w:rPr>
          <w:rFonts w:hint="eastAsia"/>
          <w:b/>
          <w:sz w:val="28"/>
          <w:szCs w:val="28"/>
          <w:highlight w:val="yellow"/>
          <w:u w:val="thick"/>
        </w:rPr>
        <w:t>09:00</w:t>
      </w:r>
      <w:r>
        <w:rPr>
          <w:rFonts w:hAnsi="宋体" w:hint="eastAsia"/>
          <w:b/>
          <w:sz w:val="28"/>
          <w:szCs w:val="28"/>
          <w:u w:val="thick"/>
        </w:rPr>
        <w:t>之前</w:t>
      </w:r>
      <w:r>
        <w:rPr>
          <w:rFonts w:ascii="宋体" w:hAnsi="宋体" w:cs="宋体" w:hint="eastAsia"/>
          <w:sz w:val="28"/>
          <w:szCs w:val="28"/>
        </w:rPr>
        <w:t>（北京时间）</w:t>
      </w:r>
      <w:r>
        <w:rPr>
          <w:rFonts w:ascii="宋体" w:hAnsi="宋体" w:cs="宋体" w:hint="eastAsia"/>
          <w:b/>
          <w:color w:val="FF0000"/>
          <w:sz w:val="28"/>
          <w:szCs w:val="28"/>
        </w:rPr>
        <w:t>（温馨提示:建议投标人距投标截止时间前24小时上传投标文件）</w:t>
      </w:r>
      <w:r>
        <w:rPr>
          <w:rFonts w:ascii="宋体" w:hAnsi="宋体" w:cs="宋体" w:hint="eastAsia"/>
          <w:sz w:val="28"/>
          <w:szCs w:val="28"/>
        </w:rPr>
        <w:t>上传到深圳政府采购智慧平台</w:t>
      </w:r>
      <w:r>
        <w:rPr>
          <w:rFonts w:hAnsi="宋体" w:hint="eastAsia"/>
          <w:color w:val="0000FF"/>
          <w:sz w:val="28"/>
          <w:szCs w:val="28"/>
        </w:rPr>
        <w:t>（</w:t>
      </w:r>
      <w:r>
        <w:fldChar w:fldCharType="begin"/>
      </w:r>
      <w:r>
        <w:instrText xml:space="preserve"> HYPERLINK "http://zfcg.szggzy.com:8081/" </w:instrText>
      </w:r>
      <w:r>
        <w:fldChar w:fldCharType="separate"/>
      </w:r>
      <w:r>
        <w:rPr>
          <w:rFonts w:hAnsi="宋体" w:hint="eastAsia"/>
          <w:color w:val="0000FF"/>
          <w:sz w:val="28"/>
          <w:szCs w:val="28"/>
        </w:rPr>
        <w:t>http://zfcg.szggzy.com:8081/</w:t>
      </w:r>
      <w:r>
        <w:fldChar w:fldCharType="end"/>
      </w:r>
      <w:r>
        <w:rPr>
          <w:rFonts w:hAnsi="宋体" w:hint="eastAsia"/>
          <w:color w:val="0000FF"/>
          <w:sz w:val="28"/>
          <w:szCs w:val="28"/>
        </w:rPr>
        <w:t>）</w:t>
      </w:r>
      <w:r>
        <w:rPr>
          <w:rFonts w:ascii="宋体" w:hAnsi="宋体" w:cs="宋体" w:hint="eastAsia"/>
          <w:sz w:val="28"/>
          <w:szCs w:val="28"/>
        </w:rPr>
        <w:t>。</w:t>
      </w:r>
    </w:p>
    <w:p w:rsidR="000D632F">
      <w:pPr>
        <w:spacing w:after="100" w:afterAutospacing="1" w:line="400" w:lineRule="exact"/>
        <w:rPr>
          <w:rFonts w:ascii="宋体" w:hAnsi="宋体" w:cs="宋体"/>
          <w:sz w:val="28"/>
          <w:szCs w:val="28"/>
        </w:rPr>
      </w:pPr>
      <w:r>
        <w:rPr>
          <w:rFonts w:ascii="宋体" w:hAnsi="宋体" w:cs="宋体" w:hint="eastAsia"/>
          <w:b/>
          <w:sz w:val="28"/>
          <w:szCs w:val="28"/>
        </w:rPr>
        <w:t>投标具体操作：</w:t>
      </w:r>
      <w:r>
        <w:rPr>
          <w:rFonts w:ascii="宋体" w:hAnsi="宋体" w:cs="宋体" w:hint="eastAsia"/>
          <w:sz w:val="28"/>
          <w:szCs w:val="28"/>
        </w:rPr>
        <w:t>登录“深圳政府采购智慧平台用户网上办事子系统</w:t>
      </w:r>
      <w:r>
        <w:rPr>
          <w:rFonts w:hAnsi="宋体" w:hint="eastAsia"/>
          <w:color w:val="0000FF"/>
          <w:sz w:val="28"/>
          <w:szCs w:val="28"/>
        </w:rPr>
        <w:t>（</w:t>
      </w:r>
      <w:r>
        <w:rPr>
          <w:rFonts w:hAnsi="宋体" w:hint="eastAsia"/>
          <w:color w:val="0000FF"/>
          <w:sz w:val="28"/>
          <w:szCs w:val="28"/>
        </w:rPr>
        <w:t>http://zfcg.szggzy.com:8081/TPBidder/memberLogin</w:t>
      </w:r>
      <w:r>
        <w:rPr>
          <w:rFonts w:hAnsi="宋体" w:hint="eastAsia"/>
          <w:color w:val="0000FF"/>
          <w:sz w:val="28"/>
          <w:szCs w:val="28"/>
        </w:rPr>
        <w:t>）</w:t>
      </w:r>
      <w:r>
        <w:rPr>
          <w:rFonts w:ascii="宋体" w:hAnsi="宋体" w:cs="宋体" w:hint="eastAsia"/>
          <w:sz w:val="28"/>
          <w:szCs w:val="28"/>
        </w:rPr>
        <w:t>”，用“【我的项目】→【项目流程】→【递交投标(应答)文件】”功能点上传投标文件。本项目电子投标文件最大容量为100MB，超过此容量的文件将被拒绝。</w:t>
      </w:r>
    </w:p>
    <w:p w:rsidR="000D632F">
      <w:pPr>
        <w:spacing w:before="100" w:beforeAutospacing="1" w:after="100" w:afterAutospacing="1" w:line="400" w:lineRule="exact"/>
        <w:rPr>
          <w:rFonts w:ascii="宋体" w:hAnsi="宋体" w:cs="宋体"/>
          <w:sz w:val="28"/>
          <w:szCs w:val="28"/>
        </w:rPr>
      </w:pPr>
      <w:r>
        <w:rPr>
          <w:rFonts w:ascii="宋体" w:hAnsi="宋体" w:cs="宋体" w:hint="eastAsia"/>
          <w:sz w:val="28"/>
          <w:szCs w:val="28"/>
        </w:rPr>
        <w:t>2.开标时间和地点：</w:t>
      </w:r>
      <w:r>
        <w:rPr>
          <w:rFonts w:hint="eastAsia"/>
          <w:b/>
          <w:sz w:val="28"/>
          <w:szCs w:val="28"/>
          <w:highlight w:val="yellow"/>
          <w:u w:val="thick"/>
        </w:rPr>
        <w:t>2022</w:t>
      </w:r>
      <w:r>
        <w:rPr>
          <w:rFonts w:hint="eastAsia"/>
          <w:b/>
          <w:sz w:val="28"/>
          <w:szCs w:val="28"/>
          <w:highlight w:val="yellow"/>
          <w:u w:val="thick"/>
        </w:rPr>
        <w:t>年</w:t>
      </w:r>
      <w:r>
        <w:rPr>
          <w:rFonts w:hint="eastAsia"/>
          <w:b/>
          <w:sz w:val="28"/>
          <w:szCs w:val="28"/>
          <w:highlight w:val="yellow"/>
          <w:u w:val="thick"/>
        </w:rPr>
        <w:t>12</w:t>
      </w:r>
      <w:r>
        <w:rPr>
          <w:rFonts w:hint="eastAsia"/>
          <w:b/>
          <w:sz w:val="28"/>
          <w:szCs w:val="28"/>
          <w:highlight w:val="yellow"/>
          <w:u w:val="thick"/>
        </w:rPr>
        <w:t>月</w:t>
      </w:r>
      <w:r>
        <w:rPr>
          <w:rFonts w:hint="eastAsia"/>
          <w:b/>
          <w:sz w:val="28"/>
          <w:szCs w:val="28"/>
          <w:highlight w:val="yellow"/>
          <w:u w:val="thick"/>
        </w:rPr>
        <w:t>2</w:t>
      </w:r>
      <w:r w:rsidR="009009AE">
        <w:rPr>
          <w:rFonts w:hint="eastAsia"/>
          <w:b/>
          <w:sz w:val="28"/>
          <w:szCs w:val="28"/>
          <w:highlight w:val="yellow"/>
          <w:u w:val="thick"/>
        </w:rPr>
        <w:t>2</w:t>
      </w:r>
      <w:r>
        <w:rPr>
          <w:rFonts w:hint="eastAsia"/>
          <w:b/>
          <w:sz w:val="28"/>
          <w:szCs w:val="28"/>
          <w:highlight w:val="yellow"/>
          <w:u w:val="thick"/>
        </w:rPr>
        <w:t>日</w:t>
      </w:r>
      <w:r>
        <w:rPr>
          <w:rFonts w:hint="eastAsia"/>
          <w:b/>
          <w:sz w:val="28"/>
          <w:szCs w:val="28"/>
          <w:highlight w:val="yellow"/>
          <w:u w:val="thick"/>
        </w:rPr>
        <w:t>09:00</w:t>
      </w:r>
      <w:r>
        <w:rPr>
          <w:rFonts w:ascii="宋体" w:hAnsi="宋体" w:cs="宋体" w:hint="eastAsia"/>
          <w:sz w:val="28"/>
          <w:szCs w:val="28"/>
        </w:rPr>
        <w:t>（北京时间），在深圳市东方招标有限公司公开开标。</w:t>
      </w:r>
    </w:p>
    <w:p w:rsidR="000D632F">
      <w:pPr>
        <w:spacing w:before="100" w:beforeAutospacing="1" w:after="100" w:afterAutospacing="1" w:line="400" w:lineRule="exact"/>
        <w:rPr>
          <w:rFonts w:ascii="宋体" w:hAnsi="宋体" w:cs="宋体"/>
          <w:sz w:val="28"/>
          <w:szCs w:val="28"/>
        </w:rPr>
      </w:pPr>
      <w:r>
        <w:rPr>
          <w:rFonts w:ascii="宋体" w:hAnsi="宋体" w:cs="宋体" w:hint="eastAsia"/>
          <w:b/>
          <w:sz w:val="28"/>
          <w:szCs w:val="28"/>
        </w:rPr>
        <w:t>开标具体操作：</w:t>
      </w:r>
      <w:r>
        <w:rPr>
          <w:rFonts w:ascii="宋体" w:hAnsi="宋体" w:cs="宋体" w:hint="eastAsia"/>
          <w:sz w:val="28"/>
          <w:szCs w:val="28"/>
        </w:rPr>
        <w:t>供应商可以登录“深圳政府采购智慧平台用户网上办事子系统</w:t>
      </w:r>
      <w:r>
        <w:rPr>
          <w:rFonts w:hAnsi="宋体" w:hint="eastAsia"/>
          <w:color w:val="0000FF"/>
          <w:sz w:val="28"/>
          <w:szCs w:val="28"/>
        </w:rPr>
        <w:t>（</w:t>
      </w:r>
      <w:r>
        <w:rPr>
          <w:rFonts w:hAnsi="宋体" w:hint="eastAsia"/>
          <w:color w:val="0000FF"/>
          <w:sz w:val="28"/>
          <w:szCs w:val="28"/>
        </w:rPr>
        <w:t>http://zfcg.szggzy.com:8081/TPBidder/memberLogin</w:t>
      </w:r>
      <w:r>
        <w:rPr>
          <w:rFonts w:hAnsi="宋体" w:hint="eastAsia"/>
          <w:color w:val="0000FF"/>
          <w:sz w:val="28"/>
          <w:szCs w:val="28"/>
        </w:rPr>
        <w:t>）</w:t>
      </w:r>
      <w:r>
        <w:rPr>
          <w:rFonts w:ascii="宋体" w:hAnsi="宋体" w:cs="宋体" w:hint="eastAsia"/>
          <w:sz w:val="28"/>
          <w:szCs w:val="28"/>
        </w:rPr>
        <w:t>”，在“【我的项目】→【项目流程】→【开标及解密】”进行在线解密、查询开标情况。</w:t>
      </w:r>
    </w:p>
    <w:p w:rsidR="000D632F">
      <w:pPr>
        <w:spacing w:before="100" w:beforeAutospacing="1" w:after="100" w:afterAutospacing="1" w:line="400" w:lineRule="exact"/>
        <w:rPr>
          <w:rFonts w:ascii="宋体" w:hAnsi="宋体" w:cs="宋体"/>
          <w:b/>
          <w:color w:val="FF0000"/>
          <w:sz w:val="28"/>
          <w:szCs w:val="28"/>
        </w:rPr>
      </w:pPr>
      <w:r>
        <w:rPr>
          <w:rFonts w:ascii="宋体" w:hAnsi="宋体" w:cs="宋体" w:hint="eastAsia"/>
          <w:b/>
          <w:color w:val="FF0000"/>
          <w:sz w:val="28"/>
          <w:szCs w:val="28"/>
        </w:rPr>
        <w:t>3.在线解密：投标人须在</w:t>
      </w:r>
      <w:r>
        <w:rPr>
          <w:rFonts w:hint="eastAsia"/>
          <w:b/>
          <w:color w:val="FF0000"/>
          <w:sz w:val="28"/>
          <w:szCs w:val="28"/>
          <w:highlight w:val="yellow"/>
          <w:u w:val="thick"/>
        </w:rPr>
        <w:t>2022</w:t>
      </w:r>
      <w:r>
        <w:rPr>
          <w:rFonts w:hint="eastAsia"/>
          <w:b/>
          <w:color w:val="FF0000"/>
          <w:sz w:val="28"/>
          <w:szCs w:val="28"/>
          <w:highlight w:val="yellow"/>
          <w:u w:val="thick"/>
        </w:rPr>
        <w:t>年</w:t>
      </w:r>
      <w:r>
        <w:rPr>
          <w:rFonts w:hint="eastAsia"/>
          <w:b/>
          <w:color w:val="FF0000"/>
          <w:sz w:val="28"/>
          <w:szCs w:val="28"/>
          <w:highlight w:val="yellow"/>
          <w:u w:val="thick"/>
        </w:rPr>
        <w:t>12</w:t>
      </w:r>
      <w:r>
        <w:rPr>
          <w:rFonts w:hint="eastAsia"/>
          <w:b/>
          <w:color w:val="FF0000"/>
          <w:sz w:val="28"/>
          <w:szCs w:val="28"/>
          <w:highlight w:val="yellow"/>
          <w:u w:val="thick"/>
        </w:rPr>
        <w:t>月</w:t>
      </w:r>
      <w:r>
        <w:rPr>
          <w:rFonts w:hint="eastAsia"/>
          <w:b/>
          <w:color w:val="FF0000"/>
          <w:sz w:val="28"/>
          <w:szCs w:val="28"/>
          <w:highlight w:val="yellow"/>
          <w:u w:val="thick"/>
        </w:rPr>
        <w:t>2</w:t>
      </w:r>
      <w:r w:rsidR="009009AE">
        <w:rPr>
          <w:rFonts w:hint="eastAsia"/>
          <w:b/>
          <w:color w:val="FF0000"/>
          <w:sz w:val="28"/>
          <w:szCs w:val="28"/>
          <w:highlight w:val="yellow"/>
          <w:u w:val="thick"/>
        </w:rPr>
        <w:t>2</w:t>
      </w:r>
      <w:r>
        <w:rPr>
          <w:rFonts w:hint="eastAsia"/>
          <w:b/>
          <w:color w:val="FF0000"/>
          <w:sz w:val="28"/>
          <w:szCs w:val="28"/>
          <w:highlight w:val="yellow"/>
          <w:u w:val="thick"/>
        </w:rPr>
        <w:t>日</w:t>
      </w:r>
      <w:r>
        <w:rPr>
          <w:rFonts w:hint="eastAsia"/>
          <w:b/>
          <w:color w:val="FF0000"/>
          <w:sz w:val="28"/>
          <w:szCs w:val="28"/>
          <w:highlight w:val="yellow"/>
          <w:u w:val="thick"/>
        </w:rPr>
        <w:t>09:00-09:30</w:t>
      </w:r>
      <w:r>
        <w:rPr>
          <w:rFonts w:ascii="宋体" w:hAnsi="宋体" w:cs="宋体" w:hint="eastAsia"/>
          <w:b/>
          <w:color w:val="FF0000"/>
          <w:sz w:val="28"/>
          <w:szCs w:val="28"/>
        </w:rPr>
        <w:t>期间进行解密，逾期未解密的作无效处理。</w:t>
      </w:r>
    </w:p>
    <w:p w:rsidR="000D632F">
      <w:pPr>
        <w:pStyle w:val="1"/>
        <w:spacing w:line="400" w:lineRule="exact"/>
        <w:ind w:firstLine="0" w:firstLineChars="0"/>
        <w:rPr>
          <w:rFonts w:ascii="宋体" w:hAnsi="宋体" w:cs="宋体"/>
          <w:kern w:val="0"/>
          <w:sz w:val="28"/>
          <w:szCs w:val="28"/>
        </w:rPr>
      </w:pPr>
      <w:r>
        <w:rPr>
          <w:rFonts w:ascii="宋体" w:hAnsi="宋体" w:cs="宋体" w:hint="eastAsia"/>
          <w:b/>
          <w:color w:val="FF0000"/>
          <w:kern w:val="0"/>
          <w:sz w:val="28"/>
          <w:szCs w:val="28"/>
        </w:rPr>
        <w:t>解密方法：</w:t>
      </w:r>
      <w:r>
        <w:rPr>
          <w:rFonts w:ascii="宋体" w:hAnsi="宋体" w:cs="宋体" w:hint="eastAsia"/>
          <w:color w:val="FF0000"/>
          <w:kern w:val="0"/>
          <w:sz w:val="28"/>
          <w:szCs w:val="28"/>
        </w:rPr>
        <w:t>登录“深圳政府采购智慧平台用户网上办事子系统（http://zfcg.szggzy.com:8081/TPBidder/memberLogin）”，使用本单位制作电子投标文件同一个电子密钥，在“【我的项目】→【项目流程】→【开标及解密】”进行在线解密、查询开标情况。</w:t>
      </w:r>
    </w:p>
    <w:p w:rsidR="000D632F" w:rsidP="00926532">
      <w:pPr>
        <w:widowControl w:val="0"/>
        <w:numPr>
          <w:ilvl w:val="0"/>
          <w:numId w:val="3"/>
        </w:numPr>
        <w:spacing w:before="240" w:beforeLines="100" w:after="120" w:afterLines="50"/>
        <w:jc w:val="both"/>
        <w:rPr>
          <w:rFonts w:ascii="宋体" w:hAnsi="宋体"/>
          <w:b/>
          <w:bCs/>
          <w:sz w:val="28"/>
          <w:szCs w:val="28"/>
        </w:rPr>
      </w:pPr>
      <w:r>
        <w:rPr>
          <w:rFonts w:ascii="宋体" w:hAnsi="宋体" w:hint="eastAsia"/>
          <w:b/>
          <w:bCs/>
          <w:sz w:val="28"/>
          <w:szCs w:val="28"/>
        </w:rPr>
        <w:t>公告期限</w:t>
      </w:r>
    </w:p>
    <w:p w:rsidR="000D632F">
      <w:pPr>
        <w:spacing w:line="400" w:lineRule="exact"/>
        <w:rPr>
          <w:rFonts w:ascii="宋体" w:hAnsi="宋体" w:cs="宋体"/>
          <w:sz w:val="28"/>
          <w:szCs w:val="28"/>
        </w:rPr>
      </w:pPr>
      <w:r>
        <w:rPr>
          <w:rFonts w:ascii="宋体" w:hAnsi="宋体" w:cs="宋体" w:hint="eastAsia"/>
          <w:sz w:val="28"/>
          <w:szCs w:val="28"/>
        </w:rPr>
        <w:t>自本公告发布之日起5个工作日。</w:t>
      </w:r>
    </w:p>
    <w:p w:rsidR="000D632F" w:rsidP="00926532">
      <w:pPr>
        <w:widowControl w:val="0"/>
        <w:numPr>
          <w:ilvl w:val="0"/>
          <w:numId w:val="3"/>
        </w:numPr>
        <w:spacing w:before="240" w:beforeLines="100" w:after="120" w:afterLines="50"/>
        <w:jc w:val="both"/>
        <w:rPr>
          <w:rFonts w:ascii="宋体" w:hAnsi="宋体"/>
          <w:b/>
          <w:bCs/>
          <w:sz w:val="28"/>
          <w:szCs w:val="28"/>
        </w:rPr>
      </w:pPr>
      <w:r>
        <w:rPr>
          <w:rFonts w:ascii="宋体" w:hAnsi="宋体" w:hint="eastAsia"/>
          <w:b/>
          <w:bCs/>
          <w:sz w:val="28"/>
          <w:szCs w:val="28"/>
        </w:rPr>
        <w:t>其他补充事宜</w:t>
      </w:r>
    </w:p>
    <w:p w:rsidR="000D632F">
      <w:pPr>
        <w:spacing w:line="400" w:lineRule="exact"/>
        <w:rPr>
          <w:rFonts w:ascii="宋体" w:hAnsi="宋体" w:cs="宋体"/>
          <w:sz w:val="28"/>
          <w:szCs w:val="28"/>
        </w:rPr>
      </w:pPr>
      <w:r>
        <w:rPr>
          <w:rFonts w:ascii="宋体" w:hAnsi="宋体" w:cs="宋体" w:hint="eastAsia"/>
          <w:sz w:val="28"/>
          <w:szCs w:val="28"/>
        </w:rPr>
        <w:t>1.本项目实行网上投标，采用电子投标文件。</w:t>
      </w:r>
    </w:p>
    <w:p w:rsidR="000D632F">
      <w:pPr>
        <w:spacing w:line="400" w:lineRule="exact"/>
        <w:rPr>
          <w:rFonts w:ascii="宋体" w:hAnsi="宋体" w:cs="宋体"/>
          <w:sz w:val="28"/>
          <w:szCs w:val="28"/>
        </w:rPr>
      </w:pPr>
      <w:r>
        <w:rPr>
          <w:rFonts w:ascii="宋体" w:hAnsi="宋体" w:cs="宋体" w:hint="eastAsia"/>
          <w:sz w:val="28"/>
          <w:szCs w:val="28"/>
        </w:rPr>
        <w:t>2.采购文件澄清/修改事项：</w:t>
      </w:r>
      <w:r>
        <w:rPr>
          <w:b/>
          <w:sz w:val="28"/>
          <w:szCs w:val="28"/>
          <w:highlight w:val="yellow"/>
          <w:u w:val="thick"/>
        </w:rPr>
        <w:t>2022</w:t>
      </w:r>
      <w:r>
        <w:rPr>
          <w:rFonts w:hAnsi="宋体"/>
          <w:b/>
          <w:sz w:val="28"/>
          <w:szCs w:val="28"/>
          <w:highlight w:val="yellow"/>
          <w:u w:val="thick"/>
        </w:rPr>
        <w:t>年</w:t>
      </w:r>
      <w:r>
        <w:rPr>
          <w:rFonts w:hAnsi="宋体" w:hint="eastAsia"/>
          <w:b/>
          <w:sz w:val="28"/>
          <w:szCs w:val="28"/>
          <w:highlight w:val="yellow"/>
          <w:u w:val="thick"/>
        </w:rPr>
        <w:t>12</w:t>
      </w:r>
      <w:r>
        <w:rPr>
          <w:rFonts w:hAnsi="宋体"/>
          <w:b/>
          <w:sz w:val="28"/>
          <w:szCs w:val="28"/>
          <w:highlight w:val="yellow"/>
          <w:u w:val="thick"/>
        </w:rPr>
        <w:t>月</w:t>
      </w:r>
      <w:r>
        <w:rPr>
          <w:rFonts w:hAnsi="宋体" w:hint="eastAsia"/>
          <w:b/>
          <w:sz w:val="28"/>
          <w:szCs w:val="28"/>
          <w:highlight w:val="yellow"/>
          <w:u w:val="thick"/>
        </w:rPr>
        <w:t>1</w:t>
      </w:r>
      <w:r w:rsidR="009009AE">
        <w:rPr>
          <w:rFonts w:hAnsi="宋体" w:hint="eastAsia"/>
          <w:b/>
          <w:sz w:val="28"/>
          <w:szCs w:val="28"/>
          <w:highlight w:val="yellow"/>
          <w:u w:val="thick"/>
        </w:rPr>
        <w:t>7</w:t>
      </w:r>
      <w:r>
        <w:rPr>
          <w:rFonts w:hAnsi="宋体"/>
          <w:b/>
          <w:sz w:val="28"/>
          <w:szCs w:val="28"/>
          <w:highlight w:val="yellow"/>
          <w:u w:val="thick"/>
        </w:rPr>
        <w:t>日</w:t>
      </w:r>
      <w:r>
        <w:rPr>
          <w:rFonts w:hint="eastAsia"/>
          <w:b/>
          <w:sz w:val="28"/>
          <w:szCs w:val="28"/>
          <w:highlight w:val="yellow"/>
          <w:u w:val="thick"/>
        </w:rPr>
        <w:t>00</w:t>
      </w:r>
      <w:r>
        <w:rPr>
          <w:b/>
          <w:sz w:val="28"/>
          <w:szCs w:val="28"/>
          <w:highlight w:val="yellow"/>
          <w:u w:val="thick"/>
        </w:rPr>
        <w:t>:00</w:t>
      </w:r>
      <w:r>
        <w:rPr>
          <w:rFonts w:ascii="宋体" w:hAnsi="宋体" w:cs="宋体" w:hint="eastAsia"/>
          <w:b/>
          <w:sz w:val="28"/>
          <w:szCs w:val="28"/>
        </w:rPr>
        <w:t>（北京时间）</w:t>
      </w:r>
      <w:r>
        <w:rPr>
          <w:rFonts w:ascii="宋体" w:hAnsi="宋体" w:cs="宋体" w:hint="eastAsia"/>
          <w:sz w:val="28"/>
          <w:szCs w:val="28"/>
        </w:rPr>
        <w:t>前，供应商如果认为采购文件存在不明确、不清晰和前后不一致等问题，可登录深圳公共资源交易中心网</w:t>
      </w:r>
      <w:r>
        <w:rPr>
          <w:rFonts w:hAnsi="宋体"/>
          <w:sz w:val="28"/>
          <w:szCs w:val="28"/>
        </w:rPr>
        <w:t>（</w:t>
      </w:r>
      <w:r>
        <w:rPr>
          <w:sz w:val="28"/>
          <w:szCs w:val="28"/>
        </w:rPr>
        <w:t>http://zfcg.szggzy.com:8081/</w:t>
      </w:r>
      <w:r>
        <w:rPr>
          <w:rFonts w:hAnsi="宋体"/>
          <w:sz w:val="28"/>
          <w:szCs w:val="28"/>
        </w:rPr>
        <w:t>）</w:t>
      </w:r>
      <w:r>
        <w:rPr>
          <w:rFonts w:ascii="宋体" w:hAnsi="宋体" w:cs="宋体" w:hint="eastAsia"/>
          <w:sz w:val="28"/>
          <w:szCs w:val="28"/>
        </w:rPr>
        <w:t>→“深圳政府采购智慧平台用户网上办事子系统</w:t>
      </w:r>
      <w:r>
        <w:rPr>
          <w:rFonts w:hAnsi="宋体"/>
          <w:sz w:val="28"/>
          <w:szCs w:val="28"/>
        </w:rPr>
        <w:t>（</w:t>
      </w:r>
      <w:r>
        <w:rPr>
          <w:sz w:val="28"/>
          <w:szCs w:val="28"/>
        </w:rPr>
        <w:t>http://zfcg.szggzy.com:8081/TPBidder/memberLogin</w:t>
      </w:r>
      <w:r>
        <w:rPr>
          <w:rFonts w:hAnsi="宋体"/>
          <w:sz w:val="28"/>
          <w:szCs w:val="28"/>
        </w:rPr>
        <w:t>）</w:t>
      </w:r>
      <w:r>
        <w:rPr>
          <w:rFonts w:ascii="宋体" w:hAnsi="宋体" w:cs="宋体" w:hint="eastAsia"/>
          <w:sz w:val="28"/>
          <w:szCs w:val="28"/>
        </w:rPr>
        <w:t>”，在“【我的项目】→【项目流程】→【提问】”功能点中填写需澄清内容。</w:t>
      </w:r>
      <w:r>
        <w:rPr>
          <w:b/>
          <w:sz w:val="28"/>
          <w:szCs w:val="28"/>
          <w:highlight w:val="yellow"/>
          <w:u w:val="thick"/>
        </w:rPr>
        <w:t>2022</w:t>
      </w:r>
      <w:r>
        <w:rPr>
          <w:rFonts w:hAnsi="宋体"/>
          <w:b/>
          <w:sz w:val="28"/>
          <w:szCs w:val="28"/>
          <w:highlight w:val="yellow"/>
          <w:u w:val="thick"/>
        </w:rPr>
        <w:t>年</w:t>
      </w:r>
      <w:r>
        <w:rPr>
          <w:rFonts w:hAnsi="宋体" w:hint="eastAsia"/>
          <w:b/>
          <w:sz w:val="28"/>
          <w:szCs w:val="28"/>
          <w:highlight w:val="yellow"/>
          <w:u w:val="thick"/>
        </w:rPr>
        <w:t>12</w:t>
      </w:r>
      <w:r>
        <w:rPr>
          <w:rFonts w:hAnsi="宋体"/>
          <w:b/>
          <w:sz w:val="28"/>
          <w:szCs w:val="28"/>
          <w:highlight w:val="yellow"/>
          <w:u w:val="thick"/>
        </w:rPr>
        <w:t>月</w:t>
      </w:r>
      <w:r>
        <w:rPr>
          <w:rFonts w:hAnsi="宋体" w:hint="eastAsia"/>
          <w:b/>
          <w:sz w:val="28"/>
          <w:szCs w:val="28"/>
          <w:highlight w:val="yellow"/>
          <w:u w:val="thick"/>
        </w:rPr>
        <w:t>1</w:t>
      </w:r>
      <w:r w:rsidR="009009AE">
        <w:rPr>
          <w:rFonts w:hAnsi="宋体" w:hint="eastAsia"/>
          <w:b/>
          <w:sz w:val="28"/>
          <w:szCs w:val="28"/>
          <w:highlight w:val="yellow"/>
          <w:u w:val="thick"/>
        </w:rPr>
        <w:t>9</w:t>
      </w:r>
      <w:r>
        <w:rPr>
          <w:rFonts w:hAnsi="宋体"/>
          <w:b/>
          <w:sz w:val="28"/>
          <w:szCs w:val="28"/>
          <w:highlight w:val="yellow"/>
          <w:u w:val="thick"/>
        </w:rPr>
        <w:t>日</w:t>
      </w:r>
      <w:r>
        <w:rPr>
          <w:rFonts w:hint="eastAsia"/>
          <w:b/>
          <w:sz w:val="28"/>
          <w:szCs w:val="28"/>
          <w:highlight w:val="yellow"/>
          <w:u w:val="thick"/>
        </w:rPr>
        <w:t>00</w:t>
      </w:r>
      <w:r>
        <w:rPr>
          <w:b/>
          <w:sz w:val="28"/>
          <w:szCs w:val="28"/>
          <w:highlight w:val="yellow"/>
          <w:u w:val="thick"/>
        </w:rPr>
        <w:t>:00</w:t>
      </w:r>
      <w:r>
        <w:rPr>
          <w:rFonts w:ascii="宋体" w:hAnsi="宋体" w:cs="宋体" w:hint="eastAsia"/>
          <w:b/>
          <w:sz w:val="28"/>
          <w:szCs w:val="28"/>
        </w:rPr>
        <w:t>（北京时间）</w:t>
      </w:r>
      <w:r>
        <w:rPr>
          <w:rFonts w:ascii="宋体" w:hAnsi="宋体" w:cs="宋体" w:hint="eastAsia"/>
          <w:sz w:val="28"/>
          <w:szCs w:val="28"/>
        </w:rPr>
        <w:t>前将采购文件澄清/修改情况在“【我的项目】→【项目流程】→【答疑澄清文件下载】”中公布，望投标人予以关注。</w:t>
      </w:r>
    </w:p>
    <w:p w:rsidR="000D632F">
      <w:pPr>
        <w:spacing w:line="400" w:lineRule="exact"/>
        <w:rPr>
          <w:rFonts w:ascii="宋体" w:hAnsi="宋体" w:cs="宋体"/>
          <w:sz w:val="28"/>
          <w:szCs w:val="28"/>
        </w:rPr>
      </w:pPr>
      <w:r>
        <w:rPr>
          <w:rFonts w:ascii="宋体" w:hAnsi="宋体" w:cs="宋体" w:hint="eastAsia"/>
          <w:sz w:val="28"/>
          <w:szCs w:val="28"/>
        </w:rPr>
        <w:t>（</w:t>
      </w:r>
      <w:r>
        <w:rPr>
          <w:rFonts w:ascii="宋体" w:hAnsi="宋体" w:cs="宋体" w:hint="eastAsia"/>
          <w:b/>
          <w:sz w:val="28"/>
          <w:szCs w:val="28"/>
        </w:rPr>
        <w:t>重要提示</w:t>
      </w:r>
      <w:r>
        <w:rPr>
          <w:rFonts w:ascii="宋体" w:hAnsi="宋体" w:cs="宋体" w:hint="eastAsia"/>
          <w:sz w:val="28"/>
          <w:szCs w:val="28"/>
        </w:rPr>
        <w:t>：“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 https://www.szggzy.com/fwdh/fwdhzfcg/bszn1/content_203163.html ）所发布的质疑指引、质疑函模板填写质疑函并提交质疑材料。质疑材料可以采用现场或邮寄方式提交，采用邮寄方式提交的，交邮时间应在本公告发布之日起七个工作日内。质疑材料现场提交、邮寄地址：深圳市福田区新闻路59号深茂商业中心十三层AH。质疑咨询电话：</w:t>
      </w:r>
      <w:r>
        <w:rPr>
          <w:rFonts w:ascii="宋体" w:hAnsi="宋体" w:cs="宋体" w:hint="eastAsia"/>
          <w:b/>
          <w:sz w:val="28"/>
          <w:szCs w:val="28"/>
        </w:rPr>
        <w:t>0755-82949699</w:t>
      </w:r>
      <w:r>
        <w:rPr>
          <w:rFonts w:ascii="宋体" w:hAnsi="宋体" w:cs="宋体" w:hint="eastAsia"/>
          <w:sz w:val="28"/>
          <w:szCs w:val="28"/>
        </w:rPr>
        <w:t>。根据《深圳经济特区政府采购条例》第四十二条“供应商投诉的事项应当是经过质疑的事项”的规定，未经正式质疑的，将影响供应商行使向财政部门提起投诉的权利。）</w:t>
      </w:r>
    </w:p>
    <w:p w:rsidR="000D632F">
      <w:pPr>
        <w:spacing w:line="400" w:lineRule="exact"/>
        <w:rPr>
          <w:rFonts w:ascii="宋体" w:hAnsi="宋体" w:cs="宋体"/>
          <w:sz w:val="28"/>
          <w:szCs w:val="28"/>
        </w:rPr>
      </w:pPr>
      <w:r>
        <w:rPr>
          <w:rFonts w:ascii="宋体" w:hAnsi="宋体" w:cs="宋体" w:hint="eastAsia"/>
          <w:sz w:val="28"/>
          <w:szCs w:val="28"/>
        </w:rPr>
        <w:t xml:space="preserve">3. 深圳市东方招标有限公司有权对投标人就本项目要求提供的相关证明资料（原件）进行审查。供应商提供虚假资料被查实的，则可能面临被取消本项目中标资格、列入不良行为记录名单和三年内禁止参与深圳市政府采购活动的风险。 </w:t>
      </w:r>
    </w:p>
    <w:p w:rsidR="000D632F">
      <w:pPr>
        <w:spacing w:line="400" w:lineRule="exact"/>
        <w:rPr>
          <w:rFonts w:ascii="宋体" w:hAnsi="宋体" w:cs="宋体"/>
          <w:sz w:val="28"/>
          <w:szCs w:val="28"/>
        </w:rPr>
      </w:pPr>
      <w:r>
        <w:rPr>
          <w:rFonts w:ascii="宋体" w:hAnsi="宋体" w:cs="宋体" w:hint="eastAsia"/>
          <w:sz w:val="28"/>
          <w:szCs w:val="28"/>
        </w:rPr>
        <w:t>4.本招标公告及本项目招标文件所涉及的时间一律为北京时间。投标人有义务在招标活动期间浏览深圳公共资源交易中心（深圳交易集团有限公司政府采购业务分公司）</w:t>
      </w:r>
      <w:r>
        <w:rPr>
          <w:rFonts w:hAnsi="宋体"/>
          <w:sz w:val="28"/>
          <w:szCs w:val="28"/>
        </w:rPr>
        <w:t>（</w:t>
      </w:r>
      <w:r>
        <w:rPr>
          <w:sz w:val="28"/>
          <w:szCs w:val="28"/>
        </w:rPr>
        <w:t>http://www.szzfcg.cn/</w:t>
      </w:r>
      <w:r>
        <w:rPr>
          <w:rFonts w:hAnsi="宋体"/>
          <w:sz w:val="28"/>
          <w:szCs w:val="28"/>
        </w:rPr>
        <w:t>）</w:t>
      </w:r>
      <w:r>
        <w:rPr>
          <w:rFonts w:ascii="宋体" w:hAnsi="宋体" w:cs="宋体" w:hint="eastAsia"/>
          <w:sz w:val="28"/>
          <w:szCs w:val="28"/>
        </w:rPr>
        <w:t>和</w:t>
      </w:r>
      <w:r>
        <w:rPr>
          <w:rFonts w:hAnsi="宋体"/>
          <w:sz w:val="28"/>
          <w:szCs w:val="28"/>
        </w:rPr>
        <w:t>（</w:t>
      </w:r>
      <w:r>
        <w:rPr>
          <w:sz w:val="28"/>
          <w:szCs w:val="28"/>
        </w:rPr>
        <w:t>http://zfcg.szggzy.com:8081/</w:t>
      </w:r>
      <w:r>
        <w:rPr>
          <w:rFonts w:hAnsi="宋体"/>
          <w:sz w:val="28"/>
          <w:szCs w:val="28"/>
        </w:rPr>
        <w:t>）</w:t>
      </w:r>
      <w:r>
        <w:rPr>
          <w:rFonts w:ascii="宋体" w:hAnsi="宋体" w:cs="宋体" w:hint="eastAsia"/>
          <w:sz w:val="28"/>
          <w:szCs w:val="28"/>
        </w:rPr>
        <w:t>，在深圳公共资源交易中心（深圳交易集团有限公司政府采购业务分公司）网上公布的与本次招标项目有关的信息视为已送达各投标人。</w:t>
      </w:r>
    </w:p>
    <w:p w:rsidR="000D632F">
      <w:pPr>
        <w:spacing w:line="400" w:lineRule="exact"/>
        <w:rPr>
          <w:rFonts w:ascii="宋体" w:hAnsi="宋体" w:cs="宋体"/>
          <w:sz w:val="28"/>
          <w:szCs w:val="28"/>
        </w:rPr>
      </w:pPr>
      <w:r>
        <w:rPr>
          <w:rFonts w:ascii="宋体" w:hAnsi="宋体" w:cs="宋体" w:hint="eastAsia"/>
          <w:sz w:val="28"/>
          <w:szCs w:val="28"/>
        </w:rPr>
        <w:t>5.本项目不需要投标保证金。</w:t>
      </w:r>
    </w:p>
    <w:p w:rsidR="000D632F" w:rsidP="00926532">
      <w:pPr>
        <w:widowControl w:val="0"/>
        <w:numPr>
          <w:ilvl w:val="0"/>
          <w:numId w:val="3"/>
        </w:numPr>
        <w:spacing w:before="240" w:beforeLines="100" w:after="240" w:afterLines="100"/>
        <w:jc w:val="both"/>
        <w:rPr>
          <w:rFonts w:ascii="宋体" w:hAnsi="宋体"/>
          <w:b/>
          <w:bCs/>
          <w:sz w:val="28"/>
          <w:szCs w:val="28"/>
        </w:rPr>
      </w:pPr>
      <w:r>
        <w:rPr>
          <w:rFonts w:ascii="宋体" w:hAnsi="宋体" w:hint="eastAsia"/>
          <w:b/>
          <w:bCs/>
          <w:sz w:val="28"/>
          <w:szCs w:val="28"/>
        </w:rPr>
        <w:t>对本次采购提出询问，请按以下方式联系</w:t>
      </w:r>
    </w:p>
    <w:p w:rsidR="000D632F">
      <w:pPr>
        <w:spacing w:line="360" w:lineRule="auto"/>
        <w:rPr>
          <w:rFonts w:ascii="宋体" w:hAnsi="宋体" w:cs="宋体"/>
          <w:sz w:val="28"/>
          <w:szCs w:val="28"/>
        </w:rPr>
      </w:pPr>
      <w:r>
        <w:rPr>
          <w:rFonts w:ascii="宋体" w:hAnsi="宋体" w:cs="宋体" w:hint="eastAsia"/>
          <w:sz w:val="28"/>
          <w:szCs w:val="28"/>
        </w:rPr>
        <w:t>1. 采购人信息</w:t>
      </w:r>
    </w:p>
    <w:p w:rsidR="000D632F">
      <w:pPr>
        <w:spacing w:line="360" w:lineRule="auto"/>
        <w:ind w:firstLine="360" w:firstLineChars="150"/>
        <w:rPr>
          <w:rFonts w:ascii="宋体" w:hAnsi="宋体"/>
          <w:sz w:val="28"/>
          <w:szCs w:val="28"/>
        </w:rPr>
      </w:pPr>
      <w:r>
        <w:rPr>
          <w:rFonts w:ascii="宋体" w:hAnsi="宋体" w:hint="eastAsia"/>
          <w:sz w:val="28"/>
          <w:szCs w:val="28"/>
        </w:rPr>
        <w:t>名 称：</w:t>
      </w:r>
      <w:r>
        <w:rPr>
          <w:rFonts w:ascii="宋体" w:hAnsi="宋体"/>
          <w:sz w:val="28"/>
          <w:szCs w:val="28"/>
        </w:rPr>
        <w:t>深圳市城市管理监督指挥中心</w:t>
      </w:r>
    </w:p>
    <w:p w:rsidR="000D632F">
      <w:pPr>
        <w:spacing w:line="360" w:lineRule="auto"/>
        <w:ind w:firstLine="360" w:firstLineChars="150"/>
        <w:rPr>
          <w:rFonts w:ascii="宋体" w:hAnsi="宋体"/>
          <w:sz w:val="28"/>
          <w:szCs w:val="28"/>
        </w:rPr>
      </w:pPr>
      <w:r>
        <w:rPr>
          <w:rFonts w:ascii="宋体" w:hAnsi="宋体" w:hint="eastAsia"/>
          <w:sz w:val="28"/>
          <w:szCs w:val="28"/>
        </w:rPr>
        <w:t>地 址：</w:t>
      </w:r>
      <w:r>
        <w:rPr>
          <w:rFonts w:ascii="宋体" w:hAnsi="宋体"/>
          <w:sz w:val="28"/>
          <w:szCs w:val="28"/>
        </w:rPr>
        <w:t>深圳市福田区深南大道8002号园博园</w:t>
      </w:r>
      <w:r>
        <w:rPr>
          <w:rFonts w:ascii="宋体" w:hAnsi="宋体" w:hint="eastAsia"/>
          <w:sz w:val="28"/>
          <w:szCs w:val="28"/>
        </w:rPr>
        <w:t>内城管智慧中心</w:t>
      </w:r>
    </w:p>
    <w:p w:rsidR="000D632F">
      <w:pPr>
        <w:spacing w:line="360" w:lineRule="auto"/>
        <w:ind w:firstLine="360" w:firstLineChars="150"/>
        <w:rPr>
          <w:rFonts w:ascii="宋体" w:hAnsi="宋体"/>
          <w:sz w:val="28"/>
          <w:szCs w:val="28"/>
        </w:rPr>
      </w:pPr>
      <w:r>
        <w:rPr>
          <w:rFonts w:ascii="宋体" w:hAnsi="宋体" w:hint="eastAsia"/>
          <w:sz w:val="28"/>
          <w:szCs w:val="28"/>
        </w:rPr>
        <w:t>联系方式：</w:t>
      </w:r>
      <w:bookmarkStart w:id="84" w:name="_Toc28359086"/>
      <w:bookmarkStart w:id="85" w:name="_Toc28359009"/>
      <w:r w:rsidRPr="009009AE" w:rsidR="009009AE">
        <w:rPr>
          <w:rFonts w:ascii="宋体" w:hAnsi="宋体" w:hint="eastAsia"/>
          <w:sz w:val="28"/>
          <w:szCs w:val="28"/>
        </w:rPr>
        <w:t>谭生</w:t>
      </w:r>
      <w:r w:rsidR="009009AE">
        <w:rPr>
          <w:rFonts w:ascii="宋体" w:hAnsi="宋体" w:hint="eastAsia"/>
          <w:sz w:val="28"/>
          <w:szCs w:val="28"/>
        </w:rPr>
        <w:t xml:space="preserve"> </w:t>
      </w:r>
      <w:r>
        <w:rPr>
          <w:rFonts w:ascii="宋体" w:hAnsi="宋体"/>
          <w:sz w:val="28"/>
          <w:szCs w:val="28"/>
        </w:rPr>
        <w:t>0755-83209</w:t>
      </w:r>
      <w:r>
        <w:rPr>
          <w:rFonts w:ascii="宋体" w:hAnsi="宋体" w:hint="eastAsia"/>
          <w:sz w:val="28"/>
          <w:szCs w:val="28"/>
        </w:rPr>
        <w:t>800</w:t>
      </w:r>
    </w:p>
    <w:p w:rsidR="000D632F">
      <w:pPr>
        <w:spacing w:line="360" w:lineRule="auto"/>
        <w:rPr>
          <w:rFonts w:ascii="宋体" w:hAnsi="宋体" w:cs="宋体"/>
          <w:sz w:val="28"/>
          <w:szCs w:val="28"/>
        </w:rPr>
      </w:pPr>
      <w:r>
        <w:rPr>
          <w:rFonts w:ascii="宋体" w:hAnsi="宋体" w:cs="宋体" w:hint="eastAsia"/>
          <w:sz w:val="28"/>
          <w:szCs w:val="28"/>
        </w:rPr>
        <w:t>2. 采购代理机构信息</w:t>
      </w:r>
      <w:bookmarkEnd w:id="84"/>
      <w:bookmarkEnd w:id="85"/>
    </w:p>
    <w:p w:rsidR="000D632F">
      <w:pPr>
        <w:spacing w:line="360" w:lineRule="auto"/>
        <w:ind w:firstLine="360" w:firstLineChars="150"/>
        <w:rPr>
          <w:rFonts w:ascii="宋体" w:hAnsi="宋体"/>
          <w:sz w:val="28"/>
          <w:szCs w:val="28"/>
        </w:rPr>
      </w:pPr>
      <w:r>
        <w:rPr>
          <w:rFonts w:ascii="宋体" w:hAnsi="宋体" w:hint="eastAsia"/>
          <w:sz w:val="28"/>
          <w:szCs w:val="28"/>
        </w:rPr>
        <w:t>名 称：深圳市东方招标有限公司</w:t>
      </w:r>
    </w:p>
    <w:p w:rsidR="000D632F">
      <w:pPr>
        <w:spacing w:line="360" w:lineRule="auto"/>
        <w:ind w:firstLine="360" w:firstLineChars="150"/>
        <w:rPr>
          <w:rFonts w:ascii="宋体" w:hAnsi="宋体"/>
          <w:sz w:val="28"/>
          <w:szCs w:val="28"/>
        </w:rPr>
      </w:pPr>
      <w:r>
        <w:rPr>
          <w:rFonts w:ascii="宋体" w:hAnsi="宋体" w:hint="eastAsia"/>
          <w:sz w:val="28"/>
          <w:szCs w:val="28"/>
        </w:rPr>
        <w:t>地 址：深圳市福田区新闻路59号深茂商业中心13楼AH座</w:t>
      </w:r>
    </w:p>
    <w:p w:rsidR="000D632F">
      <w:pPr>
        <w:spacing w:line="360" w:lineRule="auto"/>
        <w:ind w:firstLine="360" w:firstLineChars="150"/>
        <w:rPr>
          <w:rFonts w:ascii="宋体" w:hAnsi="宋体"/>
          <w:sz w:val="28"/>
          <w:szCs w:val="28"/>
        </w:rPr>
      </w:pPr>
      <w:r>
        <w:rPr>
          <w:rFonts w:ascii="宋体" w:hAnsi="宋体" w:hint="eastAsia"/>
          <w:sz w:val="28"/>
          <w:szCs w:val="28"/>
        </w:rPr>
        <w:t>联系方式：</w:t>
      </w:r>
      <w:bookmarkStart w:id="86" w:name="_Toc28359010"/>
      <w:bookmarkStart w:id="87" w:name="_Toc28359087"/>
      <w:r>
        <w:rPr>
          <w:rFonts w:ascii="宋体" w:hAnsi="宋体" w:hint="eastAsia"/>
          <w:sz w:val="28"/>
          <w:szCs w:val="28"/>
        </w:rPr>
        <w:t>0755-82949699</w:t>
      </w:r>
    </w:p>
    <w:p w:rsidR="000D632F">
      <w:pPr>
        <w:spacing w:line="360" w:lineRule="auto"/>
        <w:rPr>
          <w:rFonts w:ascii="宋体" w:hAnsi="宋体" w:cs="宋体"/>
          <w:sz w:val="28"/>
          <w:szCs w:val="28"/>
        </w:rPr>
      </w:pPr>
      <w:r>
        <w:rPr>
          <w:rFonts w:ascii="宋体" w:hAnsi="宋体" w:cs="宋体" w:hint="eastAsia"/>
          <w:sz w:val="28"/>
          <w:szCs w:val="28"/>
        </w:rPr>
        <w:t>3. 项目</w:t>
      </w:r>
      <w:r>
        <w:rPr>
          <w:rFonts w:ascii="宋体" w:hAnsi="宋体" w:cs="宋体"/>
          <w:sz w:val="28"/>
          <w:szCs w:val="28"/>
        </w:rPr>
        <w:t>联系方式</w:t>
      </w:r>
      <w:bookmarkEnd w:id="86"/>
      <w:bookmarkEnd w:id="87"/>
    </w:p>
    <w:p w:rsidR="000D632F">
      <w:pPr>
        <w:spacing w:line="360" w:lineRule="auto"/>
        <w:ind w:firstLine="360" w:firstLineChars="150"/>
        <w:rPr>
          <w:rFonts w:ascii="宋体" w:hAnsi="宋体"/>
          <w:sz w:val="28"/>
          <w:szCs w:val="28"/>
        </w:rPr>
      </w:pPr>
      <w:r>
        <w:rPr>
          <w:rFonts w:ascii="宋体" w:hAnsi="宋体" w:hint="eastAsia"/>
          <w:sz w:val="28"/>
          <w:szCs w:val="28"/>
        </w:rPr>
        <w:t>项目联系人：张斐</w:t>
      </w:r>
    </w:p>
    <w:p w:rsidR="000D632F">
      <w:pPr>
        <w:spacing w:line="360" w:lineRule="auto"/>
        <w:ind w:firstLine="360" w:firstLineChars="150"/>
        <w:rPr>
          <w:rFonts w:ascii="宋体" w:hAnsi="宋体"/>
          <w:sz w:val="28"/>
          <w:szCs w:val="28"/>
        </w:rPr>
      </w:pPr>
      <w:r>
        <w:rPr>
          <w:rFonts w:ascii="宋体" w:hAnsi="宋体" w:hint="eastAsia"/>
          <w:sz w:val="28"/>
          <w:szCs w:val="28"/>
        </w:rPr>
        <w:t>电　话：0755-82949699</w:t>
      </w:r>
    </w:p>
    <w:p w:rsidR="000D632F">
      <w:r>
        <w:rPr>
          <w:rFonts w:hAnsi="宋体" w:cs="宋体" w:hint="eastAsia"/>
          <w:b/>
          <w:sz w:val="28"/>
          <w:szCs w:val="28"/>
        </w:rPr>
        <w:t xml:space="preserve">4. </w:t>
      </w:r>
      <w:r>
        <w:rPr>
          <w:rFonts w:hAnsi="宋体" w:cs="宋体" w:hint="eastAsia"/>
          <w:b/>
          <w:sz w:val="28"/>
          <w:szCs w:val="28"/>
        </w:rPr>
        <w:t>技术支持：</w:t>
      </w:r>
      <w:r>
        <w:rPr>
          <w:rFonts w:hAnsi="宋体" w:cs="宋体" w:hint="eastAsia"/>
          <w:b/>
          <w:sz w:val="28"/>
          <w:szCs w:val="28"/>
        </w:rPr>
        <w:t>0755-86500023</w:t>
      </w:r>
      <w:r>
        <w:rPr>
          <w:rFonts w:hint="eastAsia"/>
        </w:rPr>
        <w:br w:type="page"/>
      </w:r>
    </w:p>
    <w:p w:rsidR="000D632F">
      <w:pPr>
        <w:pStyle w:val="Heading2"/>
        <w:rPr>
          <w:rStyle w:val="unnamed4"/>
          <w:szCs w:val="24"/>
        </w:rPr>
      </w:pPr>
      <w:bookmarkStart w:id="88" w:name="_Toc20606"/>
      <w:bookmarkStart w:id="89" w:name="_Toc101171884"/>
      <w:bookmarkStart w:id="90" w:name="_Toc96700020"/>
      <w:bookmarkStart w:id="91" w:name="_Toc113442882"/>
      <w:bookmarkStart w:id="92" w:name="_Toc121591628"/>
      <w:bookmarkStart w:id="93" w:name="_Toc256000008"/>
      <w:bookmarkStart w:id="94" w:name="_Toc120695200"/>
      <w:bookmarkStart w:id="95" w:name="_Toc120784700"/>
      <w:bookmarkStart w:id="96" w:name="_Toc256000038"/>
      <w:r>
        <w:rPr>
          <w:rStyle w:val="unnamed4"/>
          <w:rFonts w:hint="eastAsia"/>
          <w:szCs w:val="24"/>
        </w:rPr>
        <w:t>第二章  招标项目需求</w:t>
      </w:r>
      <w:bookmarkEnd w:id="96"/>
      <w:bookmarkEnd w:id="88"/>
      <w:bookmarkEnd w:id="89"/>
      <w:bookmarkEnd w:id="90"/>
      <w:bookmarkEnd w:id="91"/>
      <w:bookmarkEnd w:id="92"/>
      <w:bookmarkEnd w:id="93"/>
      <w:bookmarkEnd w:id="94"/>
      <w:bookmarkEnd w:id="95"/>
    </w:p>
    <w:p w:rsidR="000D632F">
      <w:pPr>
        <w:pStyle w:val="Heading3"/>
      </w:pPr>
      <w:bookmarkStart w:id="97" w:name="_Toc120695201"/>
      <w:bookmarkStart w:id="98" w:name="_Toc96700021"/>
      <w:bookmarkStart w:id="99" w:name="_Toc101171885"/>
      <w:bookmarkStart w:id="100" w:name="_Toc256000009"/>
      <w:bookmarkStart w:id="101" w:name="_Toc121591629"/>
      <w:bookmarkStart w:id="102" w:name="_Toc113442883"/>
      <w:bookmarkStart w:id="103" w:name="_Toc120784701"/>
      <w:bookmarkStart w:id="104" w:name="_Toc47703787"/>
      <w:bookmarkStart w:id="105" w:name="_Toc644"/>
      <w:bookmarkStart w:id="106" w:name="_Toc60560625"/>
      <w:bookmarkStart w:id="107" w:name="_Toc60631620"/>
      <w:bookmarkStart w:id="108" w:name="_Toc101074876"/>
      <w:bookmarkStart w:id="109" w:name="_Toc73518117"/>
      <w:bookmarkStart w:id="110" w:name="_Toc73521547"/>
      <w:bookmarkStart w:id="111" w:name="_Toc100052364"/>
      <w:bookmarkStart w:id="112" w:name="_Toc73521635"/>
      <w:bookmarkStart w:id="113" w:name="_Toc73517639"/>
      <w:bookmarkStart w:id="114" w:name="_Toc256000039"/>
      <w:r>
        <w:rPr>
          <w:rFonts w:hint="eastAsia"/>
        </w:rPr>
        <w:t>一、对通用条款的补充内容</w:t>
      </w:r>
      <w:bookmarkEnd w:id="114"/>
      <w:bookmarkEnd w:id="97"/>
      <w:bookmarkEnd w:id="98"/>
      <w:bookmarkEnd w:id="99"/>
      <w:bookmarkEnd w:id="100"/>
      <w:bookmarkEnd w:id="101"/>
      <w:bookmarkEnd w:id="102"/>
      <w:bookmarkEnd w:id="103"/>
      <w:bookmarkEnd w:id="104"/>
      <w:bookmarkEnd w:id="105"/>
    </w:p>
    <w:tbl>
      <w:tblPr>
        <w:tblW w:w="80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776"/>
        <w:gridCol w:w="2351"/>
        <w:gridCol w:w="4918"/>
      </w:tblGrid>
      <w:tr>
        <w:tblPrEx>
          <w:tblW w:w="80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Ex>
        <w:trPr>
          <w:cantSplit/>
          <w:trHeight w:val="400"/>
          <w:jc w:val="center"/>
        </w:trPr>
        <w:tc>
          <w:tcPr>
            <w:tcW w:w="776" w:type="dxa"/>
            <w:vAlign w:val="center"/>
          </w:tcPr>
          <w:p w:rsidR="000D632F">
            <w:pPr>
              <w:jc w:val="center"/>
              <w:rPr>
                <w:rFonts w:ascii="宋体" w:hAnsi="宋体"/>
                <w:b/>
                <w:bCs/>
              </w:rPr>
            </w:pPr>
            <w:bookmarkEnd w:id="106"/>
            <w:bookmarkEnd w:id="107"/>
            <w:bookmarkEnd w:id="108"/>
            <w:bookmarkEnd w:id="109"/>
            <w:bookmarkEnd w:id="110"/>
            <w:bookmarkEnd w:id="111"/>
            <w:bookmarkEnd w:id="112"/>
            <w:bookmarkEnd w:id="113"/>
            <w:r>
              <w:rPr>
                <w:rFonts w:ascii="宋体" w:hAnsi="宋体" w:hint="eastAsia"/>
                <w:b/>
                <w:bCs/>
              </w:rPr>
              <w:t>序号</w:t>
            </w:r>
          </w:p>
        </w:tc>
        <w:tc>
          <w:tcPr>
            <w:tcW w:w="2351" w:type="dxa"/>
            <w:vAlign w:val="center"/>
          </w:tcPr>
          <w:p w:rsidR="000D632F">
            <w:pPr>
              <w:jc w:val="center"/>
              <w:rPr>
                <w:rFonts w:ascii="宋体" w:hAnsi="宋体"/>
                <w:b/>
                <w:bCs/>
              </w:rPr>
            </w:pPr>
            <w:r>
              <w:rPr>
                <w:rFonts w:ascii="宋体" w:hAnsi="宋体" w:hint="eastAsia"/>
                <w:b/>
                <w:bCs/>
              </w:rPr>
              <w:t>内   容</w:t>
            </w:r>
          </w:p>
        </w:tc>
        <w:tc>
          <w:tcPr>
            <w:tcW w:w="4918" w:type="dxa"/>
            <w:vAlign w:val="center"/>
          </w:tcPr>
          <w:p w:rsidR="000D632F">
            <w:pPr>
              <w:jc w:val="center"/>
              <w:rPr>
                <w:rFonts w:ascii="宋体" w:hAnsi="宋体"/>
                <w:b/>
                <w:bCs/>
              </w:rPr>
            </w:pPr>
            <w:r>
              <w:rPr>
                <w:rFonts w:ascii="宋体" w:hAnsi="宋体" w:hint="eastAsia"/>
                <w:b/>
                <w:bCs/>
              </w:rPr>
              <w:t>规      定</w:t>
            </w:r>
          </w:p>
        </w:tc>
      </w:tr>
      <w:tr>
        <w:tblPrEx>
          <w:tblW w:w="8045" w:type="dxa"/>
          <w:jc w:val="center"/>
          <w:tblLayout w:type="fixed"/>
          <w:tblLook w:val="04A0"/>
        </w:tblPrEx>
        <w:trPr>
          <w:cantSplit/>
          <w:trHeight w:val="326"/>
          <w:jc w:val="center"/>
        </w:trPr>
        <w:tc>
          <w:tcPr>
            <w:tcW w:w="776" w:type="dxa"/>
            <w:vAlign w:val="center"/>
          </w:tcPr>
          <w:p w:rsidR="000D632F">
            <w:pPr>
              <w:jc w:val="center"/>
              <w:rPr>
                <w:rFonts w:ascii="宋体" w:hAnsi="宋体"/>
              </w:rPr>
            </w:pPr>
            <w:r>
              <w:rPr>
                <w:rFonts w:ascii="宋体" w:hAnsi="宋体" w:hint="eastAsia"/>
              </w:rPr>
              <w:t>1</w:t>
            </w:r>
          </w:p>
        </w:tc>
        <w:tc>
          <w:tcPr>
            <w:tcW w:w="2351" w:type="dxa"/>
            <w:vAlign w:val="center"/>
          </w:tcPr>
          <w:p w:rsidR="000D632F">
            <w:pPr>
              <w:rPr>
                <w:rFonts w:ascii="宋体" w:hAnsi="宋体"/>
              </w:rPr>
            </w:pPr>
            <w:r>
              <w:rPr>
                <w:rFonts w:ascii="宋体" w:hAnsi="宋体" w:hint="eastAsia"/>
              </w:rPr>
              <w:t>联合体投标</w:t>
            </w:r>
          </w:p>
        </w:tc>
        <w:tc>
          <w:tcPr>
            <w:tcW w:w="4918" w:type="dxa"/>
            <w:vAlign w:val="center"/>
          </w:tcPr>
          <w:p w:rsidR="000D632F">
            <w:pPr>
              <w:rPr>
                <w:rFonts w:ascii="宋体" w:hAnsi="宋体"/>
                <w:snapToGrid w:val="0"/>
                <w:lang w:val="zh-CN"/>
              </w:rPr>
            </w:pPr>
            <w:r>
              <w:rPr>
                <w:rFonts w:ascii="宋体" w:hAnsi="宋体" w:hint="eastAsia"/>
              </w:rPr>
              <w:t>见《招标公告》中“投标人资格要求”部分的相关内容</w:t>
            </w:r>
          </w:p>
        </w:tc>
      </w:tr>
      <w:tr>
        <w:tblPrEx>
          <w:tblW w:w="8045" w:type="dxa"/>
          <w:jc w:val="center"/>
          <w:tblLayout w:type="fixed"/>
          <w:tblLook w:val="04A0"/>
        </w:tblPrEx>
        <w:trPr>
          <w:cantSplit/>
          <w:trHeight w:val="344"/>
          <w:jc w:val="center"/>
        </w:trPr>
        <w:tc>
          <w:tcPr>
            <w:tcW w:w="776" w:type="dxa"/>
            <w:vAlign w:val="center"/>
          </w:tcPr>
          <w:p w:rsidR="000D632F">
            <w:pPr>
              <w:jc w:val="center"/>
              <w:rPr>
                <w:rFonts w:ascii="宋体" w:hAnsi="宋体"/>
              </w:rPr>
            </w:pPr>
            <w:r>
              <w:rPr>
                <w:rFonts w:ascii="宋体" w:hAnsi="宋体" w:hint="eastAsia"/>
              </w:rPr>
              <w:t>2</w:t>
            </w:r>
          </w:p>
        </w:tc>
        <w:tc>
          <w:tcPr>
            <w:tcW w:w="2351" w:type="dxa"/>
            <w:vAlign w:val="center"/>
          </w:tcPr>
          <w:p w:rsidR="000D632F">
            <w:pPr>
              <w:rPr>
                <w:rFonts w:ascii="宋体" w:hAnsi="宋体"/>
              </w:rPr>
            </w:pPr>
            <w:r>
              <w:rPr>
                <w:rFonts w:ascii="宋体" w:hAnsi="宋体" w:hint="eastAsia"/>
              </w:rPr>
              <w:t>投标有效期</w:t>
            </w:r>
          </w:p>
        </w:tc>
        <w:tc>
          <w:tcPr>
            <w:tcW w:w="4918" w:type="dxa"/>
            <w:vAlign w:val="center"/>
          </w:tcPr>
          <w:p w:rsidR="000D632F">
            <w:pPr>
              <w:rPr>
                <w:rFonts w:ascii="宋体" w:hAnsi="宋体"/>
              </w:rPr>
            </w:pPr>
            <w:r>
              <w:rPr>
                <w:rFonts w:ascii="宋体" w:hAnsi="宋体" w:hint="eastAsia"/>
              </w:rPr>
              <w:t>120</w:t>
            </w:r>
            <w:r>
              <w:rPr>
                <w:rFonts w:ascii="宋体" w:hAnsi="宋体"/>
              </w:rPr>
              <w:t>日历天（从投标截止之日算起）</w:t>
            </w:r>
          </w:p>
        </w:tc>
      </w:tr>
      <w:tr>
        <w:tblPrEx>
          <w:tblW w:w="8045" w:type="dxa"/>
          <w:jc w:val="center"/>
          <w:tblLayout w:type="fixed"/>
          <w:tblLook w:val="04A0"/>
        </w:tblPrEx>
        <w:trPr>
          <w:cantSplit/>
          <w:trHeight w:val="349"/>
          <w:jc w:val="center"/>
        </w:trPr>
        <w:tc>
          <w:tcPr>
            <w:tcW w:w="776" w:type="dxa"/>
            <w:vAlign w:val="center"/>
          </w:tcPr>
          <w:p w:rsidR="000D632F">
            <w:pPr>
              <w:jc w:val="center"/>
              <w:rPr>
                <w:rFonts w:ascii="宋体" w:hAnsi="宋体"/>
              </w:rPr>
            </w:pPr>
            <w:r>
              <w:rPr>
                <w:rFonts w:ascii="宋体" w:hAnsi="宋体" w:hint="eastAsia"/>
              </w:rPr>
              <w:t>3</w:t>
            </w:r>
          </w:p>
        </w:tc>
        <w:tc>
          <w:tcPr>
            <w:tcW w:w="2351" w:type="dxa"/>
            <w:vAlign w:val="center"/>
          </w:tcPr>
          <w:p w:rsidR="000D632F">
            <w:pPr>
              <w:rPr>
                <w:rFonts w:ascii="宋体" w:hAnsi="宋体"/>
              </w:rPr>
            </w:pPr>
            <w:r>
              <w:rPr>
                <w:rFonts w:ascii="宋体" w:hAnsi="宋体" w:hint="eastAsia"/>
              </w:rPr>
              <w:t>投标人的替代方案</w:t>
            </w:r>
          </w:p>
        </w:tc>
        <w:tc>
          <w:tcPr>
            <w:tcW w:w="4918" w:type="dxa"/>
            <w:vAlign w:val="center"/>
          </w:tcPr>
          <w:p w:rsidR="000D632F">
            <w:pPr>
              <w:rPr>
                <w:rFonts w:ascii="宋体" w:hAnsi="宋体"/>
              </w:rPr>
            </w:pPr>
            <w:r>
              <w:rPr>
                <w:rFonts w:ascii="宋体" w:hAnsi="宋体" w:hint="eastAsia"/>
              </w:rPr>
              <w:t>不允许</w:t>
            </w:r>
          </w:p>
        </w:tc>
      </w:tr>
      <w:tr>
        <w:tblPrEx>
          <w:tblW w:w="8045" w:type="dxa"/>
          <w:jc w:val="center"/>
          <w:tblLayout w:type="fixed"/>
          <w:tblLook w:val="04A0"/>
        </w:tblPrEx>
        <w:trPr>
          <w:cantSplit/>
          <w:trHeight w:val="1057"/>
          <w:jc w:val="center"/>
        </w:trPr>
        <w:tc>
          <w:tcPr>
            <w:tcW w:w="776" w:type="dxa"/>
            <w:vAlign w:val="center"/>
          </w:tcPr>
          <w:p w:rsidR="000D632F">
            <w:pPr>
              <w:jc w:val="center"/>
              <w:rPr>
                <w:rFonts w:ascii="宋体" w:hAnsi="宋体"/>
              </w:rPr>
            </w:pPr>
            <w:r>
              <w:rPr>
                <w:rFonts w:ascii="宋体" w:hAnsi="宋体" w:hint="eastAsia"/>
              </w:rPr>
              <w:t>4</w:t>
            </w:r>
          </w:p>
        </w:tc>
        <w:tc>
          <w:tcPr>
            <w:tcW w:w="2351" w:type="dxa"/>
            <w:vAlign w:val="center"/>
          </w:tcPr>
          <w:p w:rsidR="000D632F">
            <w:pPr>
              <w:rPr>
                <w:rFonts w:ascii="宋体" w:hAnsi="宋体"/>
              </w:rPr>
            </w:pPr>
            <w:r>
              <w:rPr>
                <w:rFonts w:ascii="宋体" w:hAnsi="宋体" w:hint="eastAsia"/>
              </w:rPr>
              <w:t>投标文件的投递</w:t>
            </w:r>
          </w:p>
        </w:tc>
        <w:tc>
          <w:tcPr>
            <w:tcW w:w="4918" w:type="dxa"/>
            <w:vAlign w:val="center"/>
          </w:tcPr>
          <w:p w:rsidR="000D632F">
            <w:pPr>
              <w:rPr>
                <w:rFonts w:ascii="宋体" w:hAnsi="宋体"/>
              </w:rPr>
            </w:pPr>
            <w:r>
              <w:rPr>
                <w:rFonts w:ascii="宋体" w:hAnsi="宋体" w:hint="eastAsia"/>
              </w:rPr>
              <w:t>本项目实行网上投标，投标人必须在招标文件规定的投标截止时间前登录“深圳政府采购智慧平台用户网上办事子系统”，使用“【我的项目】→【项目流程】→【递交投标(应答)文件】”功能点，将编制好的电子投标文件上传，投标文件大小不得超过100MB。</w:t>
            </w:r>
          </w:p>
        </w:tc>
      </w:tr>
      <w:tr>
        <w:tblPrEx>
          <w:tblW w:w="8045" w:type="dxa"/>
          <w:jc w:val="center"/>
          <w:tblLayout w:type="fixed"/>
          <w:tblLook w:val="04A0"/>
        </w:tblPrEx>
        <w:trPr>
          <w:cantSplit/>
          <w:trHeight w:val="301"/>
          <w:jc w:val="center"/>
        </w:trPr>
        <w:tc>
          <w:tcPr>
            <w:tcW w:w="776" w:type="dxa"/>
            <w:vAlign w:val="center"/>
          </w:tcPr>
          <w:p w:rsidR="000D632F">
            <w:pPr>
              <w:jc w:val="center"/>
              <w:rPr>
                <w:rFonts w:ascii="宋体" w:hAnsi="宋体"/>
              </w:rPr>
            </w:pPr>
            <w:r>
              <w:rPr>
                <w:rFonts w:ascii="宋体" w:hAnsi="宋体" w:hint="eastAsia"/>
              </w:rPr>
              <w:t>5</w:t>
            </w:r>
          </w:p>
        </w:tc>
        <w:tc>
          <w:tcPr>
            <w:tcW w:w="2351" w:type="dxa"/>
            <w:vAlign w:val="center"/>
          </w:tcPr>
          <w:p w:rsidR="000D632F">
            <w:pPr>
              <w:rPr>
                <w:rFonts w:ascii="宋体" w:hAnsi="宋体"/>
              </w:rPr>
            </w:pPr>
            <w:r>
              <w:rPr>
                <w:rFonts w:ascii="宋体" w:hAnsi="宋体" w:hint="eastAsia"/>
              </w:rPr>
              <w:t>履约保证金</w:t>
            </w:r>
          </w:p>
        </w:tc>
        <w:tc>
          <w:tcPr>
            <w:tcW w:w="4918" w:type="dxa"/>
            <w:vAlign w:val="center"/>
          </w:tcPr>
          <w:p w:rsidR="000D632F">
            <w:pPr>
              <w:rPr>
                <w:rFonts w:ascii="宋体" w:hAnsi="宋体"/>
              </w:rPr>
            </w:pPr>
            <w:r>
              <w:rPr>
                <w:rFonts w:ascii="宋体" w:hAnsi="宋体" w:hint="eastAsia"/>
              </w:rPr>
              <w:t xml:space="preserve">/    </w:t>
            </w:r>
          </w:p>
        </w:tc>
      </w:tr>
      <w:tr>
        <w:tblPrEx>
          <w:tblW w:w="8045" w:type="dxa"/>
          <w:jc w:val="center"/>
          <w:tblLayout w:type="fixed"/>
          <w:tblLook w:val="04A0"/>
        </w:tblPrEx>
        <w:trPr>
          <w:cantSplit/>
          <w:trHeight w:val="17"/>
          <w:jc w:val="center"/>
        </w:trPr>
        <w:tc>
          <w:tcPr>
            <w:tcW w:w="776" w:type="dxa"/>
            <w:vAlign w:val="center"/>
          </w:tcPr>
          <w:p w:rsidR="000D632F">
            <w:pPr>
              <w:jc w:val="center"/>
              <w:rPr>
                <w:rFonts w:ascii="宋体" w:hAnsi="宋体"/>
              </w:rPr>
            </w:pPr>
            <w:r>
              <w:rPr>
                <w:rFonts w:ascii="宋体" w:hAnsi="宋体" w:hint="eastAsia"/>
              </w:rPr>
              <w:t>6</w:t>
            </w:r>
          </w:p>
        </w:tc>
        <w:tc>
          <w:tcPr>
            <w:tcW w:w="2351" w:type="dxa"/>
            <w:vAlign w:val="center"/>
          </w:tcPr>
          <w:p w:rsidR="000D632F">
            <w:pPr>
              <w:rPr>
                <w:rFonts w:ascii="宋体" w:hAnsi="宋体"/>
              </w:rPr>
            </w:pPr>
            <w:r>
              <w:rPr>
                <w:rFonts w:ascii="宋体" w:hAnsi="宋体" w:hint="eastAsia"/>
              </w:rPr>
              <w:t>招</w:t>
            </w:r>
            <w:r>
              <w:rPr>
                <w:rFonts w:ascii="宋体" w:hAnsi="宋体"/>
              </w:rPr>
              <w:t>标代理服务费</w:t>
            </w:r>
          </w:p>
        </w:tc>
        <w:tc>
          <w:tcPr>
            <w:tcW w:w="4918" w:type="dxa"/>
            <w:vAlign w:val="center"/>
          </w:tcPr>
          <w:p w:rsidR="000D632F">
            <w:pPr>
              <w:rPr>
                <w:rFonts w:ascii="宋体" w:hAnsi="宋体"/>
              </w:rPr>
            </w:pPr>
            <w:r>
              <w:rPr>
                <w:rFonts w:ascii="宋体" w:hAnsi="宋体" w:hint="eastAsia"/>
              </w:rPr>
              <w:t>招</w:t>
            </w:r>
            <w:r>
              <w:rPr>
                <w:rFonts w:ascii="宋体" w:hAnsi="宋体"/>
              </w:rPr>
              <w:t>标代理</w:t>
            </w:r>
            <w:r>
              <w:rPr>
                <w:rFonts w:ascii="宋体" w:hAnsi="宋体" w:hint="eastAsia"/>
              </w:rPr>
              <w:t>服务</w:t>
            </w:r>
            <w:r>
              <w:rPr>
                <w:rFonts w:ascii="宋体" w:hAnsi="宋体"/>
              </w:rPr>
              <w:t>费收取</w:t>
            </w:r>
            <w:r>
              <w:rPr>
                <w:rFonts w:ascii="宋体" w:hAnsi="宋体" w:hint="eastAsia"/>
              </w:rPr>
              <w:t>标</w:t>
            </w:r>
            <w:r>
              <w:rPr>
                <w:rFonts w:ascii="宋体" w:hAnsi="宋体"/>
              </w:rPr>
              <w:t>准详见</w:t>
            </w:r>
            <w:r>
              <w:rPr>
                <w:rFonts w:ascii="宋体" w:hAnsi="宋体" w:hint="eastAsia"/>
              </w:rPr>
              <w:t>第</w:t>
            </w:r>
            <w:r>
              <w:rPr>
                <w:rFonts w:ascii="宋体" w:hAnsi="宋体"/>
              </w:rPr>
              <w:t>三章</w:t>
            </w:r>
            <w:r>
              <w:rPr>
                <w:rFonts w:ascii="宋体" w:hAnsi="宋体" w:hint="eastAsia"/>
              </w:rPr>
              <w:t>《支付中标服务费</w:t>
            </w:r>
            <w:r>
              <w:rPr>
                <w:rFonts w:ascii="宋体" w:hAnsi="宋体"/>
              </w:rPr>
              <w:t>承诺函》</w:t>
            </w:r>
          </w:p>
        </w:tc>
      </w:tr>
      <w:tr>
        <w:tblPrEx>
          <w:tblW w:w="8045" w:type="dxa"/>
          <w:jc w:val="center"/>
          <w:tblLayout w:type="fixed"/>
          <w:tblLook w:val="04A0"/>
        </w:tblPrEx>
        <w:trPr>
          <w:cantSplit/>
          <w:trHeight w:val="17"/>
          <w:jc w:val="center"/>
        </w:trPr>
        <w:tc>
          <w:tcPr>
            <w:tcW w:w="776" w:type="dxa"/>
            <w:vAlign w:val="center"/>
          </w:tcPr>
          <w:p w:rsidR="000D632F">
            <w:pPr>
              <w:jc w:val="center"/>
              <w:rPr>
                <w:rFonts w:ascii="宋体" w:hAnsi="宋体"/>
              </w:rPr>
            </w:pPr>
            <w:r>
              <w:rPr>
                <w:rFonts w:ascii="宋体" w:hAnsi="宋体" w:hint="eastAsia"/>
              </w:rPr>
              <w:t>7</w:t>
            </w:r>
          </w:p>
        </w:tc>
        <w:tc>
          <w:tcPr>
            <w:tcW w:w="2351" w:type="dxa"/>
            <w:vAlign w:val="center"/>
          </w:tcPr>
          <w:p w:rsidR="000D632F">
            <w:pPr>
              <w:rPr>
                <w:rFonts w:ascii="宋体" w:hAnsi="宋体"/>
              </w:rPr>
            </w:pPr>
            <w:r>
              <w:rPr>
                <w:rFonts w:ascii="宋体" w:hAnsi="宋体" w:cs="宋体" w:hint="eastAsia"/>
                <w:szCs w:val="21"/>
              </w:rPr>
              <w:t>本项目采购标的所属行业</w:t>
            </w:r>
          </w:p>
        </w:tc>
        <w:tc>
          <w:tcPr>
            <w:tcW w:w="4918" w:type="dxa"/>
            <w:vAlign w:val="center"/>
          </w:tcPr>
          <w:p w:rsidR="000D632F">
            <w:pPr>
              <w:rPr>
                <w:rFonts w:ascii="宋体" w:hAnsi="宋体"/>
              </w:rPr>
            </w:pPr>
            <w:r>
              <w:rPr>
                <w:rFonts w:ascii="宋体" w:hAnsi="宋体" w:cs="宋体" w:hint="eastAsia"/>
                <w:szCs w:val="21"/>
              </w:rPr>
              <w:t>其他未列明行业</w:t>
            </w:r>
          </w:p>
        </w:tc>
      </w:tr>
    </w:tbl>
    <w:p w:rsidR="000D632F">
      <w:pPr>
        <w:spacing w:line="400" w:lineRule="exact"/>
        <w:rPr>
          <w:szCs w:val="21"/>
        </w:rPr>
      </w:pPr>
      <w:r>
        <w:rPr>
          <w:rFonts w:hint="eastAsia"/>
          <w:szCs w:val="21"/>
        </w:rPr>
        <w:t>备注：本表为通用条款相关内容的补充和明确，如与通用条款相冲突的以本表为准。</w:t>
      </w:r>
    </w:p>
    <w:p w:rsidR="000D632F">
      <w:pPr>
        <w:pStyle w:val="Heading3"/>
      </w:pPr>
      <w:bookmarkStart w:id="115" w:name="_Toc256000010"/>
      <w:bookmarkStart w:id="116" w:name="_Toc17118"/>
      <w:bookmarkStart w:id="117" w:name="_Toc120695202"/>
      <w:bookmarkStart w:id="118" w:name="_Toc47703788"/>
      <w:bookmarkStart w:id="119" w:name="_Toc96700022"/>
      <w:bookmarkStart w:id="120" w:name="_Toc113442884"/>
      <w:bookmarkStart w:id="121" w:name="_Toc101171886"/>
      <w:r>
        <w:br w:type="page"/>
      </w:r>
      <w:bookmarkStart w:id="122" w:name="_Toc121591630"/>
      <w:bookmarkStart w:id="123" w:name="_Toc120784702"/>
      <w:bookmarkStart w:id="124" w:name="_Toc256000040"/>
      <w:r>
        <w:rPr>
          <w:rFonts w:hint="eastAsia"/>
        </w:rPr>
        <w:t>二、实质性条款</w:t>
      </w:r>
      <w:bookmarkEnd w:id="124"/>
      <w:bookmarkEnd w:id="115"/>
      <w:bookmarkEnd w:id="116"/>
      <w:bookmarkEnd w:id="117"/>
      <w:bookmarkEnd w:id="118"/>
      <w:bookmarkEnd w:id="119"/>
      <w:bookmarkEnd w:id="120"/>
      <w:bookmarkEnd w:id="121"/>
      <w:bookmarkEnd w:id="122"/>
      <w:bookmarkEnd w:id="123"/>
    </w:p>
    <w:tbl>
      <w:tblPr>
        <w:tblW w:w="7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6966"/>
      </w:tblGrid>
      <w:tr>
        <w:tblPrEx>
          <w:tblW w:w="7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95"/>
        </w:trPr>
        <w:tc>
          <w:tcPr>
            <w:tcW w:w="959" w:type="dxa"/>
            <w:vAlign w:val="center"/>
          </w:tcPr>
          <w:p w:rsidR="000D632F">
            <w:pPr>
              <w:adjustRightInd w:val="0"/>
              <w:snapToGrid w:val="0"/>
              <w:jc w:val="center"/>
              <w:rPr>
                <w:rFonts w:ascii="宋体" w:hAnsi="宋体"/>
                <w:b/>
              </w:rPr>
            </w:pPr>
            <w:r>
              <w:rPr>
                <w:rFonts w:ascii="宋体" w:hAnsi="宋体" w:hint="eastAsia"/>
                <w:b/>
              </w:rPr>
              <w:t>序号</w:t>
            </w:r>
          </w:p>
        </w:tc>
        <w:tc>
          <w:tcPr>
            <w:tcW w:w="6966" w:type="dxa"/>
            <w:vAlign w:val="center"/>
          </w:tcPr>
          <w:p w:rsidR="000D632F">
            <w:pPr>
              <w:adjustRightInd w:val="0"/>
              <w:snapToGrid w:val="0"/>
              <w:rPr>
                <w:rFonts w:ascii="宋体" w:hAnsi="宋体"/>
                <w:b/>
              </w:rPr>
            </w:pPr>
            <w:r>
              <w:rPr>
                <w:rFonts w:ascii="宋体" w:hAnsi="宋体" w:hint="eastAsia"/>
                <w:b/>
              </w:rPr>
              <w:t>具体内容</w:t>
            </w:r>
          </w:p>
        </w:tc>
      </w:tr>
      <w:tr>
        <w:tblPrEx>
          <w:tblW w:w="7925" w:type="dxa"/>
          <w:tblLook w:val="04A0"/>
        </w:tblPrEx>
        <w:trPr>
          <w:trHeight w:val="1158"/>
        </w:trPr>
        <w:tc>
          <w:tcPr>
            <w:tcW w:w="959" w:type="dxa"/>
            <w:vAlign w:val="center"/>
          </w:tcPr>
          <w:p w:rsidR="000D632F">
            <w:pPr>
              <w:widowControl w:val="0"/>
              <w:adjustRightInd w:val="0"/>
              <w:snapToGrid w:val="0"/>
              <w:spacing w:line="360" w:lineRule="auto"/>
              <w:jc w:val="center"/>
              <w:rPr>
                <w:rFonts w:ascii="宋体" w:hAnsi="宋体"/>
                <w:color w:val="000000"/>
              </w:rPr>
            </w:pPr>
            <w:r>
              <w:rPr>
                <w:rFonts w:ascii="宋体" w:hAnsi="宋体" w:hint="eastAsia"/>
                <w:color w:val="000000"/>
              </w:rPr>
              <w:t>1</w:t>
            </w:r>
          </w:p>
        </w:tc>
        <w:tc>
          <w:tcPr>
            <w:tcW w:w="6966" w:type="dxa"/>
            <w:vAlign w:val="center"/>
          </w:tcPr>
          <w:p w:rsidR="000D632F">
            <w:pPr>
              <w:widowControl w:val="0"/>
              <w:adjustRightInd w:val="0"/>
              <w:snapToGrid w:val="0"/>
              <w:jc w:val="both"/>
              <w:rPr>
                <w:rFonts w:eastAsia="宋体"/>
                <w:bCs/>
                <w:kern w:val="2"/>
              </w:rPr>
            </w:pPr>
            <w:r>
              <w:rPr>
                <w:rFonts w:eastAsia="宋体" w:hint="eastAsia"/>
                <w:b/>
                <w:bCs/>
                <w:kern w:val="2"/>
              </w:rPr>
              <w:t>服务期限：</w:t>
            </w:r>
            <w:r>
              <w:rPr>
                <w:rFonts w:eastAsia="宋体" w:hint="eastAsia"/>
                <w:bCs/>
                <w:kern w:val="2"/>
              </w:rPr>
              <w:t>自合同签订之日起，合同服务期为一年。该项目为长期服务项目，合同期满可以续签，但合同履行期限最长不得超过三十六个月。如甲方对履约情况不满意，甲方不再续约。</w:t>
            </w:r>
          </w:p>
        </w:tc>
      </w:tr>
      <w:tr>
        <w:tblPrEx>
          <w:tblW w:w="7925" w:type="dxa"/>
          <w:tblLook w:val="04A0"/>
        </w:tblPrEx>
        <w:trPr>
          <w:trHeight w:val="236"/>
        </w:trPr>
        <w:tc>
          <w:tcPr>
            <w:tcW w:w="959" w:type="dxa"/>
            <w:vAlign w:val="center"/>
          </w:tcPr>
          <w:p w:rsidR="000D632F">
            <w:pPr>
              <w:widowControl w:val="0"/>
              <w:adjustRightInd w:val="0"/>
              <w:snapToGrid w:val="0"/>
              <w:spacing w:line="360" w:lineRule="auto"/>
              <w:jc w:val="center"/>
              <w:rPr>
                <w:rFonts w:ascii="宋体" w:hAnsi="宋体"/>
                <w:color w:val="000000"/>
              </w:rPr>
            </w:pPr>
            <w:r>
              <w:rPr>
                <w:rFonts w:ascii="宋体" w:hAnsi="宋体" w:hint="eastAsia"/>
                <w:color w:val="000000"/>
              </w:rPr>
              <w:t>2</w:t>
            </w:r>
          </w:p>
        </w:tc>
        <w:tc>
          <w:tcPr>
            <w:tcW w:w="6966" w:type="dxa"/>
            <w:vAlign w:val="center"/>
          </w:tcPr>
          <w:p w:rsidR="000D632F" w:rsidP="00926532">
            <w:pPr>
              <w:widowControl w:val="0"/>
              <w:spacing w:before="60" w:beforeLines="25" w:after="60" w:afterLines="25" w:line="400" w:lineRule="exact"/>
              <w:jc w:val="both"/>
              <w:rPr>
                <w:rFonts w:eastAsia="宋体"/>
                <w:b/>
                <w:bCs/>
                <w:kern w:val="2"/>
              </w:rPr>
            </w:pPr>
            <w:r>
              <w:rPr>
                <w:rFonts w:hint="eastAsia"/>
              </w:rPr>
              <w:t>“四、项目技术（服务）要求”中</w:t>
            </w:r>
            <w:r>
              <w:rPr>
                <w:rFonts w:ascii="宋体" w:hAnsi="宋体" w:cs="宋体" w:hint="eastAsia"/>
              </w:rPr>
              <w:t>标注“</w:t>
            </w:r>
            <w:r>
              <w:rPr>
                <w:rFonts w:asciiTheme="minorEastAsia" w:hAnsiTheme="minorEastAsia" w:hint="eastAsia"/>
                <w:bCs/>
                <w:kern w:val="2"/>
              </w:rPr>
              <w:t>★</w:t>
            </w:r>
            <w:r>
              <w:rPr>
                <w:rFonts w:ascii="宋体" w:hAnsi="宋体" w:cs="宋体" w:hint="eastAsia"/>
              </w:rPr>
              <w:t>”号条款。</w:t>
            </w:r>
          </w:p>
        </w:tc>
      </w:tr>
      <w:tr>
        <w:tblPrEx>
          <w:tblW w:w="7925" w:type="dxa"/>
          <w:tblLook w:val="04A0"/>
        </w:tblPrEx>
        <w:trPr>
          <w:trHeight w:val="236"/>
        </w:trPr>
        <w:tc>
          <w:tcPr>
            <w:tcW w:w="959" w:type="dxa"/>
            <w:vAlign w:val="center"/>
          </w:tcPr>
          <w:p w:rsidR="000D632F">
            <w:pPr>
              <w:widowControl w:val="0"/>
              <w:adjustRightInd w:val="0"/>
              <w:snapToGrid w:val="0"/>
              <w:spacing w:line="360" w:lineRule="auto"/>
              <w:jc w:val="center"/>
              <w:rPr>
                <w:rFonts w:ascii="宋体" w:hAnsi="宋体"/>
                <w:color w:val="000000"/>
              </w:rPr>
            </w:pPr>
            <w:r>
              <w:rPr>
                <w:rFonts w:ascii="宋体" w:hAnsi="宋体" w:hint="eastAsia"/>
                <w:color w:val="000000"/>
              </w:rPr>
              <w:t>3</w:t>
            </w:r>
          </w:p>
        </w:tc>
        <w:tc>
          <w:tcPr>
            <w:tcW w:w="6966" w:type="dxa"/>
            <w:vAlign w:val="center"/>
          </w:tcPr>
          <w:p w:rsidR="000D632F" w:rsidP="00926532">
            <w:pPr>
              <w:widowControl w:val="0"/>
              <w:spacing w:before="60" w:beforeLines="25" w:after="60" w:afterLines="25" w:line="400" w:lineRule="exact"/>
              <w:jc w:val="both"/>
            </w:pPr>
            <w:r>
              <w:rPr>
                <w:rFonts w:hint="eastAsia"/>
              </w:rPr>
              <w:t>“五、项目商务要求”中</w:t>
            </w:r>
            <w:r>
              <w:rPr>
                <w:rFonts w:ascii="宋体" w:hAnsi="宋体" w:cs="宋体" w:hint="eastAsia"/>
              </w:rPr>
              <w:t>标注“</w:t>
            </w:r>
            <w:r>
              <w:rPr>
                <w:rFonts w:asciiTheme="minorEastAsia" w:hAnsiTheme="minorEastAsia" w:hint="eastAsia"/>
                <w:bCs/>
                <w:kern w:val="2"/>
              </w:rPr>
              <w:t>★</w:t>
            </w:r>
            <w:r>
              <w:rPr>
                <w:rFonts w:ascii="宋体" w:hAnsi="宋体" w:cs="宋体" w:hint="eastAsia"/>
              </w:rPr>
              <w:t>”号条款。</w:t>
            </w:r>
          </w:p>
        </w:tc>
      </w:tr>
    </w:tbl>
    <w:p w:rsidR="000D632F">
      <w:bookmarkStart w:id="125" w:name="_Toc47703789"/>
      <w:r>
        <w:rPr>
          <w:rFonts w:hint="eastAsia"/>
        </w:rPr>
        <w:t>注：上表所列内容为不可负偏离条款，即任何一条不满足将会导致投标无效。</w:t>
      </w:r>
      <w:bookmarkStart w:id="126" w:name="_Toc96700023"/>
      <w:bookmarkStart w:id="127" w:name="_Toc101171887"/>
    </w:p>
    <w:p w:rsidR="000D632F">
      <w:pPr>
        <w:pStyle w:val="Heading3"/>
      </w:pPr>
      <w:r>
        <w:br w:type="page"/>
      </w:r>
      <w:bookmarkStart w:id="128" w:name="_Toc120695203"/>
      <w:bookmarkStart w:id="129" w:name="_Toc121591631"/>
      <w:bookmarkStart w:id="130" w:name="_Toc113442885"/>
      <w:bookmarkStart w:id="131" w:name="_Toc19263"/>
      <w:bookmarkStart w:id="132" w:name="_Toc256000011"/>
      <w:bookmarkStart w:id="133" w:name="_Toc120784703"/>
      <w:bookmarkStart w:id="134" w:name="_Toc256000041"/>
      <w:r>
        <w:rPr>
          <w:rFonts w:hint="eastAsia"/>
        </w:rPr>
        <w:t>三、项目概况</w:t>
      </w:r>
      <w:bookmarkEnd w:id="134"/>
      <w:bookmarkStart w:id="135" w:name="_Toc47703790"/>
      <w:bookmarkEnd w:id="125"/>
      <w:bookmarkEnd w:id="126"/>
      <w:bookmarkEnd w:id="127"/>
      <w:bookmarkEnd w:id="128"/>
      <w:bookmarkEnd w:id="129"/>
      <w:bookmarkEnd w:id="130"/>
      <w:bookmarkEnd w:id="131"/>
      <w:bookmarkEnd w:id="132"/>
      <w:bookmarkEnd w:id="133"/>
    </w:p>
    <w:tbl>
      <w:tblPr>
        <w:tblpPr w:leftFromText="180" w:rightFromText="180" w:vertAnchor="text" w:horzAnchor="margin" w:tblpY="173"/>
        <w:tblW w:w="8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2267"/>
        <w:gridCol w:w="2694"/>
        <w:gridCol w:w="750"/>
        <w:gridCol w:w="2057"/>
      </w:tblGrid>
      <w:tr>
        <w:tblPrEx>
          <w:tblW w:w="8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22"/>
        </w:trPr>
        <w:tc>
          <w:tcPr>
            <w:tcW w:w="676" w:type="dxa"/>
            <w:vAlign w:val="center"/>
          </w:tcPr>
          <w:p w:rsidR="000D632F">
            <w:pPr>
              <w:widowControl w:val="0"/>
              <w:jc w:val="center"/>
              <w:rPr>
                <w:kern w:val="2"/>
              </w:rPr>
            </w:pPr>
            <w:r>
              <w:rPr>
                <w:kern w:val="2"/>
              </w:rPr>
              <w:t>序号</w:t>
            </w:r>
          </w:p>
        </w:tc>
        <w:tc>
          <w:tcPr>
            <w:tcW w:w="2267" w:type="dxa"/>
            <w:vAlign w:val="center"/>
          </w:tcPr>
          <w:p w:rsidR="000D632F">
            <w:pPr>
              <w:widowControl w:val="0"/>
              <w:jc w:val="center"/>
              <w:rPr>
                <w:kern w:val="2"/>
              </w:rPr>
            </w:pPr>
            <w:r>
              <w:rPr>
                <w:kern w:val="2"/>
              </w:rPr>
              <w:t>采购计划编号</w:t>
            </w:r>
          </w:p>
        </w:tc>
        <w:tc>
          <w:tcPr>
            <w:tcW w:w="2694" w:type="dxa"/>
            <w:vAlign w:val="center"/>
          </w:tcPr>
          <w:p w:rsidR="000D632F">
            <w:pPr>
              <w:widowControl w:val="0"/>
              <w:jc w:val="center"/>
              <w:rPr>
                <w:kern w:val="2"/>
              </w:rPr>
            </w:pPr>
            <w:r>
              <w:rPr>
                <w:kern w:val="2"/>
              </w:rPr>
              <w:t>标的</w:t>
            </w:r>
          </w:p>
        </w:tc>
        <w:tc>
          <w:tcPr>
            <w:tcW w:w="750" w:type="dxa"/>
            <w:vAlign w:val="center"/>
          </w:tcPr>
          <w:p w:rsidR="000D632F">
            <w:pPr>
              <w:widowControl w:val="0"/>
              <w:jc w:val="center"/>
              <w:rPr>
                <w:kern w:val="2"/>
              </w:rPr>
            </w:pPr>
            <w:r>
              <w:rPr>
                <w:kern w:val="2"/>
              </w:rPr>
              <w:t>数量</w:t>
            </w:r>
          </w:p>
        </w:tc>
        <w:tc>
          <w:tcPr>
            <w:tcW w:w="2057" w:type="dxa"/>
            <w:vAlign w:val="center"/>
          </w:tcPr>
          <w:p w:rsidR="000D632F">
            <w:pPr>
              <w:widowControl w:val="0"/>
              <w:jc w:val="center"/>
              <w:rPr>
                <w:kern w:val="2"/>
              </w:rPr>
            </w:pPr>
            <w:r>
              <w:rPr>
                <w:kern w:val="2"/>
              </w:rPr>
              <w:t>财政预算限额（元）</w:t>
            </w:r>
          </w:p>
        </w:tc>
      </w:tr>
      <w:tr>
        <w:tblPrEx>
          <w:tblW w:w="8444" w:type="dxa"/>
          <w:tblLayout w:type="fixed"/>
          <w:tblLook w:val="04A0"/>
        </w:tblPrEx>
        <w:trPr>
          <w:trHeight w:val="661"/>
        </w:trPr>
        <w:tc>
          <w:tcPr>
            <w:tcW w:w="676" w:type="dxa"/>
            <w:vAlign w:val="center"/>
          </w:tcPr>
          <w:p w:rsidR="000D632F">
            <w:pPr>
              <w:jc w:val="center"/>
            </w:pPr>
            <w:r>
              <w:t>1</w:t>
            </w:r>
          </w:p>
        </w:tc>
        <w:tc>
          <w:tcPr>
            <w:tcW w:w="2267" w:type="dxa"/>
            <w:vAlign w:val="center"/>
          </w:tcPr>
          <w:p w:rsidR="000D632F">
            <w:pPr>
              <w:jc w:val="center"/>
            </w:pPr>
            <w:r>
              <w:t>PLAN-2022-440300000-127004-19765</w:t>
            </w:r>
          </w:p>
        </w:tc>
        <w:tc>
          <w:tcPr>
            <w:tcW w:w="2694" w:type="dxa"/>
            <w:vAlign w:val="center"/>
          </w:tcPr>
          <w:p w:rsidR="000D632F">
            <w:pPr>
              <w:widowControl w:val="0"/>
              <w:jc w:val="center"/>
              <w:rPr>
                <w:kern w:val="2"/>
              </w:rPr>
            </w:pPr>
            <w:r>
              <w:rPr>
                <w:rFonts w:hint="eastAsia"/>
                <w:kern w:val="2"/>
              </w:rPr>
              <w:t>监督指挥运营服务</w:t>
            </w:r>
          </w:p>
        </w:tc>
        <w:tc>
          <w:tcPr>
            <w:tcW w:w="750" w:type="dxa"/>
            <w:vAlign w:val="center"/>
          </w:tcPr>
          <w:p w:rsidR="000D632F">
            <w:pPr>
              <w:widowControl w:val="0"/>
              <w:jc w:val="center"/>
              <w:rPr>
                <w:kern w:val="2"/>
              </w:rPr>
            </w:pPr>
            <w:r>
              <w:rPr>
                <w:kern w:val="2"/>
              </w:rPr>
              <w:t>1</w:t>
            </w:r>
            <w:r>
              <w:rPr>
                <w:rFonts w:hint="eastAsia"/>
                <w:kern w:val="2"/>
              </w:rPr>
              <w:t>项</w:t>
            </w:r>
          </w:p>
        </w:tc>
        <w:tc>
          <w:tcPr>
            <w:tcW w:w="2057" w:type="dxa"/>
            <w:vAlign w:val="center"/>
          </w:tcPr>
          <w:p w:rsidR="000D632F">
            <w:pPr>
              <w:jc w:val="center"/>
              <w:rPr>
                <w:kern w:val="2"/>
              </w:rPr>
            </w:pPr>
            <w:r>
              <w:rPr>
                <w:rFonts w:hint="eastAsia"/>
                <w:kern w:val="2"/>
              </w:rPr>
              <w:t>人民币肆佰玖拾叁万伍仟贰佰元整（</w:t>
            </w:r>
            <w:r>
              <w:rPr>
                <w:rFonts w:hint="eastAsia"/>
                <w:kern w:val="2"/>
              </w:rPr>
              <w:t>¥4,935,200.00</w:t>
            </w:r>
            <w:r>
              <w:rPr>
                <w:rFonts w:hint="eastAsia"/>
                <w:kern w:val="2"/>
              </w:rPr>
              <w:t>）</w:t>
            </w:r>
          </w:p>
        </w:tc>
      </w:tr>
    </w:tbl>
    <w:p w:rsidR="000D632F">
      <w:bookmarkStart w:id="136" w:name="_Toc96700024"/>
      <w:bookmarkStart w:id="137" w:name="_Toc101171888"/>
    </w:p>
    <w:p w:rsidR="000D632F">
      <w:pPr>
        <w:pStyle w:val="Heading3"/>
        <w:rPr>
          <w:sz w:val="24"/>
          <w:szCs w:val="24"/>
        </w:rPr>
      </w:pPr>
      <w:bookmarkStart w:id="138" w:name="_Toc256000012"/>
      <w:bookmarkStart w:id="139" w:name="_Toc12227"/>
      <w:bookmarkStart w:id="140" w:name="_Toc113442886"/>
      <w:r>
        <w:rPr>
          <w:sz w:val="24"/>
          <w:szCs w:val="24"/>
        </w:rPr>
        <w:br w:type="page"/>
      </w:r>
      <w:bookmarkStart w:id="141" w:name="_Toc120695204"/>
      <w:bookmarkStart w:id="142" w:name="_Toc120784704"/>
      <w:bookmarkStart w:id="143" w:name="_Toc121591632"/>
      <w:bookmarkStart w:id="144" w:name="_Toc256000042"/>
      <w:r>
        <w:rPr>
          <w:rFonts w:hint="eastAsia"/>
          <w:sz w:val="24"/>
          <w:szCs w:val="24"/>
        </w:rPr>
        <w:t>四、项目技术（服务）要求</w:t>
      </w:r>
      <w:bookmarkEnd w:id="144"/>
      <w:bookmarkEnd w:id="135"/>
      <w:bookmarkEnd w:id="136"/>
      <w:bookmarkEnd w:id="137"/>
      <w:bookmarkEnd w:id="138"/>
      <w:bookmarkEnd w:id="139"/>
      <w:bookmarkEnd w:id="140"/>
      <w:bookmarkEnd w:id="141"/>
      <w:bookmarkEnd w:id="142"/>
      <w:bookmarkEnd w:id="143"/>
    </w:p>
    <w:p w:rsidR="000D632F">
      <w:pPr>
        <w:widowControl w:val="0"/>
        <w:spacing w:line="360" w:lineRule="auto"/>
        <w:jc w:val="both"/>
        <w:rPr>
          <w:rFonts w:ascii="宋体" w:hAnsi="宋体"/>
          <w:b/>
          <w:kern w:val="2"/>
        </w:rPr>
      </w:pPr>
      <w:bookmarkStart w:id="145" w:name="_Toc15217"/>
      <w:bookmarkStart w:id="146" w:name="_Toc47703791"/>
      <w:bookmarkStart w:id="147" w:name="_Toc113442887"/>
      <w:bookmarkStart w:id="148" w:name="_Toc101171889"/>
      <w:bookmarkStart w:id="149" w:name="_Toc96700025"/>
      <w:bookmarkStart w:id="150" w:name="_Toc120695205"/>
      <w:bookmarkStart w:id="151" w:name="_Toc256000013"/>
      <w:r>
        <w:rPr>
          <w:rFonts w:ascii="宋体" w:hAnsi="宋体" w:hint="eastAsia"/>
          <w:b/>
          <w:kern w:val="2"/>
        </w:rPr>
        <w:t>一、服务要求</w:t>
      </w:r>
    </w:p>
    <w:p w:rsidR="000D632F">
      <w:pPr>
        <w:widowControl w:val="0"/>
        <w:spacing w:line="360" w:lineRule="exact"/>
        <w:ind w:firstLine="480" w:firstLineChars="200"/>
        <w:rPr>
          <w:rFonts w:eastAsia="宋体"/>
          <w:kern w:val="2"/>
          <w:sz w:val="21"/>
        </w:rPr>
      </w:pPr>
      <w:r>
        <w:rPr>
          <w:rFonts w:eastAsia="宋体" w:hint="eastAsia"/>
          <w:kern w:val="2"/>
          <w:sz w:val="21"/>
        </w:rPr>
        <w:t>1.</w:t>
      </w:r>
      <w:r>
        <w:rPr>
          <w:rFonts w:eastAsia="宋体" w:hint="eastAsia"/>
          <w:kern w:val="2"/>
          <w:sz w:val="21"/>
        </w:rPr>
        <w:t>总体服务要求</w:t>
      </w:r>
    </w:p>
    <w:p w:rsidR="000D632F">
      <w:pPr>
        <w:widowControl w:val="0"/>
        <w:spacing w:line="360" w:lineRule="exact"/>
        <w:ind w:firstLine="480" w:firstLineChars="200"/>
        <w:rPr>
          <w:rFonts w:eastAsia="宋体"/>
          <w:kern w:val="2"/>
          <w:sz w:val="21"/>
        </w:rPr>
      </w:pPr>
      <w:r>
        <w:rPr>
          <w:rFonts w:eastAsia="宋体" w:hint="eastAsia"/>
          <w:kern w:val="2"/>
          <w:sz w:val="21"/>
        </w:rPr>
        <w:t>本项目工作内容主要包含六个部分，即案件协办、线上抽查和督办、路面巡查和督查、数据分析和评价、指挥调度和应急通讯保障、监督指挥业务交流及会务。</w:t>
      </w:r>
    </w:p>
    <w:p w:rsidR="000D632F">
      <w:pPr>
        <w:widowControl w:val="0"/>
        <w:spacing w:line="360" w:lineRule="exact"/>
        <w:ind w:firstLine="480" w:firstLineChars="200"/>
        <w:rPr>
          <w:rFonts w:eastAsia="宋体"/>
          <w:kern w:val="2"/>
          <w:sz w:val="21"/>
        </w:rPr>
      </w:pPr>
      <w:r>
        <w:rPr>
          <w:rFonts w:eastAsia="宋体" w:hint="eastAsia"/>
          <w:kern w:val="2"/>
          <w:sz w:val="21"/>
        </w:rPr>
        <w:t>2.</w:t>
      </w:r>
      <w:r>
        <w:rPr>
          <w:rFonts w:eastAsia="宋体" w:hint="eastAsia"/>
          <w:kern w:val="2"/>
          <w:sz w:val="21"/>
        </w:rPr>
        <w:t>具体服务内容</w:t>
      </w:r>
    </w:p>
    <w:p w:rsidR="000D632F">
      <w:pPr>
        <w:widowControl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1</w:t>
      </w:r>
      <w:r>
        <w:rPr>
          <w:rFonts w:eastAsia="宋体" w:hint="eastAsia"/>
          <w:kern w:val="2"/>
          <w:sz w:val="21"/>
        </w:rPr>
        <w:t>）案件协办工作</w:t>
      </w:r>
    </w:p>
    <w:p w:rsidR="000D632F">
      <w:pPr>
        <w:widowControl w:val="0"/>
        <w:numPr>
          <w:ilvl w:val="255"/>
          <w:numId w:val="0"/>
        </w:numPr>
        <w:spacing w:before="25" w:after="25" w:line="360" w:lineRule="exact"/>
        <w:ind w:firstLine="480" w:firstLineChars="200"/>
        <w:jc w:val="both"/>
        <w:rPr>
          <w:rFonts w:eastAsia="宋体"/>
          <w:kern w:val="2"/>
          <w:sz w:val="21"/>
        </w:rPr>
      </w:pPr>
      <w:r>
        <w:rPr>
          <w:rFonts w:eastAsia="宋体" w:hint="eastAsia"/>
          <w:kern w:val="2"/>
          <w:sz w:val="21"/>
        </w:rPr>
        <w:t>协助受理、审核、转办、协调、指挥、答复、回访所有渠道来源的城市管理问题案件。</w:t>
      </w:r>
    </w:p>
    <w:p w:rsidR="000D632F">
      <w:pPr>
        <w:widowControl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2</w:t>
      </w:r>
      <w:r>
        <w:rPr>
          <w:rFonts w:eastAsia="宋体" w:hint="eastAsia"/>
          <w:kern w:val="2"/>
          <w:sz w:val="21"/>
        </w:rPr>
        <w:t>）线上抽查和督办工作</w:t>
      </w:r>
    </w:p>
    <w:p w:rsidR="000D632F">
      <w:pPr>
        <w:widowControl w:val="0"/>
        <w:spacing w:line="360" w:lineRule="exact"/>
        <w:ind w:firstLine="480" w:firstLineChars="200"/>
        <w:jc w:val="both"/>
        <w:rPr>
          <w:rFonts w:eastAsia="宋体"/>
          <w:kern w:val="2"/>
          <w:sz w:val="21"/>
        </w:rPr>
      </w:pPr>
      <w:r>
        <w:rPr>
          <w:rFonts w:eastAsia="宋体" w:hint="eastAsia"/>
          <w:kern w:val="2"/>
          <w:sz w:val="21"/>
        </w:rPr>
        <w:t>协助线上抽查各区（新区）所有渠道来源的城市管理问题案件，协助对各渠道受理的案件进行跟踪及逾期件的督办。</w:t>
      </w:r>
    </w:p>
    <w:p w:rsidR="000D632F">
      <w:pPr>
        <w:widowControl w:val="0"/>
        <w:spacing w:line="360" w:lineRule="exact"/>
        <w:ind w:left="480" w:leftChars="200"/>
        <w:jc w:val="both"/>
        <w:rPr>
          <w:rFonts w:eastAsia="宋体"/>
          <w:kern w:val="2"/>
          <w:sz w:val="21"/>
        </w:rPr>
      </w:pPr>
      <w:r>
        <w:rPr>
          <w:rFonts w:eastAsia="宋体" w:hint="eastAsia"/>
          <w:kern w:val="2"/>
          <w:sz w:val="21"/>
        </w:rPr>
        <w:t>(3</w:t>
      </w:r>
      <w:r>
        <w:rPr>
          <w:rFonts w:eastAsia="宋体" w:hint="eastAsia"/>
          <w:kern w:val="2"/>
          <w:sz w:val="21"/>
        </w:rPr>
        <w:t>）路面巡查和督查工作</w:t>
      </w:r>
    </w:p>
    <w:p w:rsidR="000D632F">
      <w:pPr>
        <w:widowControl w:val="0"/>
        <w:spacing w:line="360" w:lineRule="exact"/>
        <w:ind w:firstLine="480" w:firstLineChars="200"/>
        <w:jc w:val="both"/>
        <w:rPr>
          <w:rFonts w:eastAsia="宋体"/>
          <w:kern w:val="2"/>
          <w:sz w:val="21"/>
        </w:rPr>
      </w:pPr>
      <w:r>
        <w:rPr>
          <w:rFonts w:eastAsia="宋体" w:hint="eastAsia"/>
          <w:kern w:val="2"/>
          <w:sz w:val="21"/>
        </w:rPr>
        <w:t>协助开展市容环境巡查，协助对全市各区市容环境管理热点、黑点问题以及市民反复投诉的高发性问题进行督查。供应商需提供</w:t>
      </w:r>
      <w:r>
        <w:rPr>
          <w:rFonts w:eastAsia="宋体" w:hint="eastAsia"/>
          <w:kern w:val="2"/>
          <w:sz w:val="21"/>
        </w:rPr>
        <w:t>6</w:t>
      </w:r>
      <w:r>
        <w:rPr>
          <w:rFonts w:eastAsia="宋体" w:hint="eastAsia"/>
          <w:kern w:val="2"/>
          <w:sz w:val="21"/>
        </w:rPr>
        <w:t>台</w:t>
      </w:r>
      <w:r>
        <w:rPr>
          <w:rFonts w:eastAsia="宋体" w:hint="eastAsia"/>
          <w:kern w:val="2"/>
          <w:sz w:val="21"/>
        </w:rPr>
        <w:t>1.5L</w:t>
      </w:r>
      <w:r>
        <w:rPr>
          <w:rFonts w:eastAsia="宋体" w:hint="eastAsia"/>
          <w:kern w:val="2"/>
          <w:sz w:val="21"/>
        </w:rPr>
        <w:t>排量以上乘用车辆（</w:t>
      </w:r>
      <w:r>
        <w:rPr>
          <w:rFonts w:eastAsia="宋体" w:hint="eastAsia"/>
          <w:kern w:val="2"/>
          <w:sz w:val="21"/>
        </w:rPr>
        <w:t>7*24</w:t>
      </w:r>
      <w:r>
        <w:rPr>
          <w:rFonts w:eastAsia="宋体" w:hint="eastAsia"/>
          <w:kern w:val="2"/>
          <w:sz w:val="21"/>
        </w:rPr>
        <w:t>小时服务保障），车辆注册登记日期不得早于</w:t>
      </w:r>
      <w:r>
        <w:rPr>
          <w:rFonts w:eastAsia="宋体" w:hint="eastAsia"/>
          <w:kern w:val="2"/>
          <w:sz w:val="21"/>
        </w:rPr>
        <w:t>2018</w:t>
      </w:r>
      <w:r>
        <w:rPr>
          <w:rFonts w:eastAsia="宋体" w:hint="eastAsia"/>
          <w:kern w:val="2"/>
          <w:sz w:val="21"/>
        </w:rPr>
        <w:t>年</w:t>
      </w:r>
      <w:r>
        <w:rPr>
          <w:rFonts w:eastAsia="宋体" w:hint="eastAsia"/>
          <w:kern w:val="2"/>
          <w:sz w:val="21"/>
        </w:rPr>
        <w:t>1</w:t>
      </w:r>
      <w:r>
        <w:rPr>
          <w:rFonts w:eastAsia="宋体" w:hint="eastAsia"/>
          <w:kern w:val="2"/>
          <w:sz w:val="21"/>
        </w:rPr>
        <w:t>月</w:t>
      </w:r>
      <w:r>
        <w:rPr>
          <w:rFonts w:eastAsia="宋体" w:hint="eastAsia"/>
          <w:kern w:val="2"/>
          <w:sz w:val="21"/>
        </w:rPr>
        <w:t>1</w:t>
      </w:r>
      <w:r>
        <w:rPr>
          <w:rFonts w:eastAsia="宋体" w:hint="eastAsia"/>
          <w:kern w:val="2"/>
          <w:sz w:val="21"/>
        </w:rPr>
        <w:t>日，车辆历史里程不得高于</w:t>
      </w:r>
      <w:r>
        <w:rPr>
          <w:rFonts w:eastAsia="宋体" w:hint="eastAsia"/>
          <w:kern w:val="2"/>
          <w:sz w:val="21"/>
        </w:rPr>
        <w:t>6</w:t>
      </w:r>
      <w:r>
        <w:rPr>
          <w:rFonts w:eastAsia="宋体" w:hint="eastAsia"/>
          <w:kern w:val="2"/>
          <w:sz w:val="21"/>
        </w:rPr>
        <w:t>万公里，车辆加装车载</w:t>
      </w:r>
      <w:r>
        <w:rPr>
          <w:rFonts w:eastAsia="宋体" w:hint="eastAsia"/>
          <w:kern w:val="2"/>
          <w:sz w:val="21"/>
        </w:rPr>
        <w:t>GPS</w:t>
      </w:r>
      <w:r>
        <w:rPr>
          <w:rFonts w:eastAsia="宋体" w:hint="eastAsia"/>
          <w:kern w:val="2"/>
          <w:sz w:val="21"/>
        </w:rPr>
        <w:t>（车辆定位标准需符合</w:t>
      </w:r>
      <w:r>
        <w:rPr>
          <w:rFonts w:eastAsia="宋体" w:hint="eastAsia"/>
          <w:kern w:val="2"/>
          <w:sz w:val="21"/>
        </w:rPr>
        <w:t>JT/T 808-2019</w:t>
      </w:r>
      <w:r>
        <w:rPr>
          <w:rFonts w:eastAsia="宋体" w:hint="eastAsia"/>
          <w:kern w:val="2"/>
          <w:sz w:val="21"/>
        </w:rPr>
        <w:t>行业标准），购买汽车全保，其中商业第三者责任保险不低于</w:t>
      </w:r>
      <w:r>
        <w:rPr>
          <w:rFonts w:eastAsia="宋体" w:hint="eastAsia"/>
          <w:kern w:val="2"/>
          <w:sz w:val="21"/>
        </w:rPr>
        <w:t>100</w:t>
      </w:r>
      <w:r>
        <w:rPr>
          <w:rFonts w:eastAsia="宋体" w:hint="eastAsia"/>
          <w:kern w:val="2"/>
          <w:sz w:val="21"/>
        </w:rPr>
        <w:t>万、车上司乘人员责任险不低于</w:t>
      </w:r>
      <w:r>
        <w:rPr>
          <w:rFonts w:eastAsia="宋体" w:hint="eastAsia"/>
          <w:kern w:val="2"/>
          <w:sz w:val="21"/>
        </w:rPr>
        <w:t>10</w:t>
      </w:r>
      <w:r>
        <w:rPr>
          <w:rFonts w:eastAsia="宋体" w:hint="eastAsia"/>
          <w:kern w:val="2"/>
          <w:sz w:val="21"/>
        </w:rPr>
        <w:t>万</w:t>
      </w:r>
      <w:r>
        <w:rPr>
          <w:rFonts w:eastAsia="宋体" w:hint="eastAsia"/>
          <w:kern w:val="2"/>
          <w:sz w:val="21"/>
        </w:rPr>
        <w:t>/</w:t>
      </w:r>
      <w:r>
        <w:rPr>
          <w:rFonts w:eastAsia="宋体" w:hint="eastAsia"/>
          <w:kern w:val="2"/>
          <w:sz w:val="21"/>
        </w:rPr>
        <w:t>人、包含不计免赔险。</w:t>
      </w:r>
    </w:p>
    <w:p w:rsidR="000D632F">
      <w:pPr>
        <w:widowControl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4</w:t>
      </w:r>
      <w:r>
        <w:rPr>
          <w:rFonts w:eastAsia="宋体" w:hint="eastAsia"/>
          <w:kern w:val="2"/>
          <w:sz w:val="21"/>
        </w:rPr>
        <w:t>）数据分析和评价工作</w:t>
      </w:r>
    </w:p>
    <w:p w:rsidR="000D632F">
      <w:pPr>
        <w:widowControl w:val="0"/>
        <w:spacing w:line="360" w:lineRule="exact"/>
        <w:ind w:firstLine="480" w:firstLineChars="200"/>
        <w:jc w:val="both"/>
        <w:rPr>
          <w:rFonts w:eastAsia="宋体"/>
          <w:kern w:val="2"/>
          <w:sz w:val="21"/>
        </w:rPr>
      </w:pPr>
      <w:r>
        <w:rPr>
          <w:rFonts w:eastAsia="宋体" w:hint="eastAsia"/>
          <w:kern w:val="2"/>
          <w:sz w:val="21"/>
        </w:rPr>
        <w:t>协助对深圳市数字化城市管理平台数据开展分析，生成相关数据分析报告；协助对全市城市管理问题案件开展评价。</w:t>
      </w:r>
    </w:p>
    <w:p w:rsidR="000D632F">
      <w:pPr>
        <w:widowControl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5</w:t>
      </w:r>
      <w:r>
        <w:rPr>
          <w:rFonts w:eastAsia="宋体" w:hint="eastAsia"/>
          <w:kern w:val="2"/>
          <w:sz w:val="21"/>
        </w:rPr>
        <w:t>）指挥调度和应急通讯保障工作</w:t>
      </w:r>
    </w:p>
    <w:p w:rsidR="000D632F">
      <w:pPr>
        <w:widowControl w:val="0"/>
        <w:spacing w:line="360" w:lineRule="exact"/>
        <w:ind w:firstLine="480" w:firstLineChars="200"/>
        <w:jc w:val="both"/>
        <w:rPr>
          <w:rFonts w:eastAsia="宋体"/>
          <w:kern w:val="2"/>
          <w:sz w:val="21"/>
        </w:rPr>
      </w:pPr>
      <w:r>
        <w:rPr>
          <w:rFonts w:eastAsia="宋体" w:hint="eastAsia"/>
          <w:kern w:val="2"/>
          <w:sz w:val="21"/>
        </w:rPr>
        <w:t>协助开展局业务指挥调度及应急通讯保障工作。</w:t>
      </w:r>
    </w:p>
    <w:p w:rsidR="000D632F">
      <w:pPr>
        <w:widowControl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6</w:t>
      </w:r>
      <w:r>
        <w:rPr>
          <w:rFonts w:eastAsia="宋体" w:hint="eastAsia"/>
          <w:kern w:val="2"/>
          <w:sz w:val="21"/>
        </w:rPr>
        <w:t>）监督指挥业务交流及会务工作</w:t>
      </w:r>
    </w:p>
    <w:p w:rsidR="000D632F">
      <w:pPr>
        <w:widowControl w:val="0"/>
        <w:spacing w:before="25" w:after="25" w:line="360" w:lineRule="exact"/>
        <w:ind w:firstLine="480" w:firstLineChars="200"/>
        <w:jc w:val="both"/>
        <w:rPr>
          <w:rFonts w:eastAsia="宋体"/>
          <w:kern w:val="2"/>
          <w:sz w:val="21"/>
        </w:rPr>
      </w:pPr>
      <w:r>
        <w:rPr>
          <w:rFonts w:eastAsia="宋体" w:hint="eastAsia"/>
          <w:kern w:val="2"/>
          <w:sz w:val="21"/>
        </w:rPr>
        <w:t>协助对接监督指挥业务交流和相关会务工作。</w:t>
      </w:r>
    </w:p>
    <w:p w:rsidR="000D632F">
      <w:pPr>
        <w:widowControl w:val="0"/>
        <w:spacing w:line="360" w:lineRule="auto"/>
        <w:jc w:val="both"/>
        <w:rPr>
          <w:rFonts w:ascii="宋体" w:hAnsi="宋体"/>
          <w:b/>
          <w:kern w:val="2"/>
        </w:rPr>
      </w:pPr>
      <w:r>
        <w:rPr>
          <w:rFonts w:ascii="宋体" w:hAnsi="宋体" w:hint="eastAsia"/>
          <w:b/>
          <w:kern w:val="2"/>
        </w:rPr>
        <w:t>二、人员要求</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1</w:t>
      </w:r>
      <w:r>
        <w:rPr>
          <w:rFonts w:eastAsia="宋体" w:hint="eastAsia"/>
          <w:kern w:val="2"/>
          <w:sz w:val="21"/>
        </w:rPr>
        <w:t>）案件协办：大专或以上学历，熟练操作计算机，熟练使用</w:t>
      </w:r>
      <w:r>
        <w:rPr>
          <w:rFonts w:eastAsia="宋体" w:hint="eastAsia"/>
          <w:kern w:val="2"/>
          <w:sz w:val="21"/>
        </w:rPr>
        <w:t>office</w:t>
      </w:r>
      <w:r>
        <w:rPr>
          <w:rFonts w:eastAsia="宋体" w:hint="eastAsia"/>
          <w:kern w:val="2"/>
          <w:sz w:val="21"/>
        </w:rPr>
        <w:t>办公软件，普通话标准，具备较强的沟通协调能力，工作认真严谨，有较强的责任心和团队意识，有</w:t>
      </w:r>
      <w:r>
        <w:rPr>
          <w:rFonts w:eastAsia="宋体" w:hint="eastAsia"/>
          <w:kern w:val="2"/>
          <w:sz w:val="21"/>
        </w:rPr>
        <w:t>5</w:t>
      </w:r>
      <w:r>
        <w:rPr>
          <w:rFonts w:eastAsia="宋体" w:hint="eastAsia"/>
          <w:kern w:val="2"/>
          <w:sz w:val="21"/>
        </w:rPr>
        <w:t>年以上相关政府部门工作经验可适当放宽学历要求。</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2</w:t>
      </w:r>
      <w:r>
        <w:rPr>
          <w:rFonts w:eastAsia="宋体" w:hint="eastAsia"/>
          <w:kern w:val="2"/>
          <w:sz w:val="21"/>
        </w:rPr>
        <w:t>）线上抽查和督办：大专或以上学历，熟练操作计算机，熟练使用</w:t>
      </w:r>
      <w:r>
        <w:rPr>
          <w:rFonts w:eastAsia="宋体" w:hint="eastAsia"/>
          <w:kern w:val="2"/>
          <w:sz w:val="21"/>
        </w:rPr>
        <w:t>office</w:t>
      </w:r>
      <w:r>
        <w:rPr>
          <w:rFonts w:eastAsia="宋体" w:hint="eastAsia"/>
          <w:kern w:val="2"/>
          <w:sz w:val="21"/>
        </w:rPr>
        <w:t>办公软件，具备较强的沟通协调能力，工作认真严谨，有较强的责任心和团队意识，有</w:t>
      </w:r>
      <w:r>
        <w:rPr>
          <w:rFonts w:eastAsia="宋体" w:hint="eastAsia"/>
          <w:kern w:val="2"/>
          <w:sz w:val="21"/>
        </w:rPr>
        <w:t>5</w:t>
      </w:r>
      <w:r>
        <w:rPr>
          <w:rFonts w:eastAsia="宋体" w:hint="eastAsia"/>
          <w:kern w:val="2"/>
          <w:sz w:val="21"/>
        </w:rPr>
        <w:t>年以上有相关政府部门工作经验可适当放宽学历要求。</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3</w:t>
      </w:r>
      <w:r>
        <w:rPr>
          <w:rFonts w:eastAsia="宋体" w:hint="eastAsia"/>
          <w:kern w:val="2"/>
          <w:sz w:val="21"/>
        </w:rPr>
        <w:t>）路面巡查和督查：大专或以上学历，熟练操作计算机，熟练驾驶小汽车，具备较强的沟通协调能力，工作认真严谨，有较强的责任心和团队意识，有</w:t>
      </w:r>
      <w:r>
        <w:rPr>
          <w:rFonts w:eastAsia="宋体" w:hint="eastAsia"/>
          <w:kern w:val="2"/>
          <w:sz w:val="21"/>
        </w:rPr>
        <w:t>5</w:t>
      </w:r>
      <w:r>
        <w:rPr>
          <w:rFonts w:eastAsia="宋体" w:hint="eastAsia"/>
          <w:kern w:val="2"/>
          <w:sz w:val="21"/>
        </w:rPr>
        <w:t>年以上有相关政府部门工作经验可适当放宽学历要求。</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4</w:t>
      </w:r>
      <w:r>
        <w:rPr>
          <w:rFonts w:eastAsia="宋体" w:hint="eastAsia"/>
          <w:kern w:val="2"/>
          <w:sz w:val="21"/>
        </w:rPr>
        <w:t>）数据分析和评价：本科或以上学历，具备数据统计分析的相关经验，能对信息进行有效的采集、整理、分析和预测，熟练操作计算机，熟练使用</w:t>
      </w:r>
      <w:r>
        <w:rPr>
          <w:rFonts w:eastAsia="宋体" w:hint="eastAsia"/>
          <w:kern w:val="2"/>
          <w:sz w:val="21"/>
        </w:rPr>
        <w:t>office</w:t>
      </w:r>
      <w:r>
        <w:rPr>
          <w:rFonts w:eastAsia="宋体" w:hint="eastAsia"/>
          <w:kern w:val="2"/>
          <w:sz w:val="21"/>
        </w:rPr>
        <w:t>办公软件，具备较强的沟通协调能力，工作认真严谨，有较强的责任心和团队意识。</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5</w:t>
      </w:r>
      <w:r>
        <w:rPr>
          <w:rFonts w:eastAsia="宋体" w:hint="eastAsia"/>
          <w:kern w:val="2"/>
          <w:sz w:val="21"/>
        </w:rPr>
        <w:t>）指挥调度和应急通讯保障：本科或以上学历，熟练操作计算机，熟练使用</w:t>
      </w:r>
      <w:r>
        <w:rPr>
          <w:rFonts w:eastAsia="宋体" w:hint="eastAsia"/>
          <w:kern w:val="2"/>
          <w:sz w:val="21"/>
        </w:rPr>
        <w:t>office</w:t>
      </w:r>
      <w:r>
        <w:rPr>
          <w:rFonts w:eastAsia="宋体" w:hint="eastAsia"/>
          <w:kern w:val="2"/>
          <w:sz w:val="21"/>
        </w:rPr>
        <w:t>办公软件，具备较强的沟通协调能力，工作认真严谨，有较强的责任心和团队意识。</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w:t>
      </w:r>
      <w:r>
        <w:rPr>
          <w:rFonts w:eastAsia="宋体" w:hint="eastAsia"/>
          <w:kern w:val="2"/>
          <w:sz w:val="21"/>
        </w:rPr>
        <w:t>6</w:t>
      </w:r>
      <w:r>
        <w:rPr>
          <w:rFonts w:eastAsia="宋体" w:hint="eastAsia"/>
          <w:kern w:val="2"/>
          <w:sz w:val="21"/>
        </w:rPr>
        <w:t>）监督指挥业务交流及会务：大专或以上学历，熟练操作计算机，熟练使用</w:t>
      </w:r>
      <w:r>
        <w:rPr>
          <w:rFonts w:eastAsia="宋体" w:hint="eastAsia"/>
          <w:kern w:val="2"/>
          <w:sz w:val="21"/>
        </w:rPr>
        <w:t>office</w:t>
      </w:r>
      <w:r>
        <w:rPr>
          <w:rFonts w:eastAsia="宋体" w:hint="eastAsia"/>
          <w:kern w:val="2"/>
          <w:sz w:val="21"/>
        </w:rPr>
        <w:t>办公软件，具备较强的沟通协调能力，工作认真严谨，有较强的责任心和团队意识，有相关政府部门工作经验可适当放宽学历要求。</w:t>
      </w:r>
    </w:p>
    <w:p w:rsidR="000D632F">
      <w:pPr>
        <w:widowControl w:val="0"/>
        <w:spacing w:line="360" w:lineRule="auto"/>
        <w:jc w:val="both"/>
        <w:rPr>
          <w:rFonts w:ascii="宋体" w:hAnsi="宋体"/>
          <w:b/>
          <w:kern w:val="2"/>
        </w:rPr>
      </w:pPr>
      <w:r>
        <w:rPr>
          <w:rFonts w:ascii="宋体" w:hAnsi="宋体" w:hint="eastAsia"/>
          <w:b/>
          <w:kern w:val="2"/>
        </w:rPr>
        <w:t>三、服务保障</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1</w:t>
      </w:r>
      <w:r>
        <w:rPr>
          <w:rFonts w:eastAsia="宋体" w:hint="eastAsia"/>
          <w:kern w:val="2"/>
          <w:sz w:val="21"/>
        </w:rPr>
        <w:t>、本项目由项目负责人负责与采购人联络工作事项等。驻场服务团队工作人员由投标人与采购人共同商定。非经与采购人书面协商同意，投标人不得随意更换驻场服务团队工作人员，临时更换驻场服务人员，必须征得采购人同意；如有工作人员离职，投标人应在</w:t>
      </w:r>
      <w:r>
        <w:rPr>
          <w:rFonts w:eastAsia="宋体" w:hint="eastAsia"/>
          <w:kern w:val="2"/>
          <w:sz w:val="21"/>
        </w:rPr>
        <w:t>10</w:t>
      </w:r>
      <w:r>
        <w:rPr>
          <w:rFonts w:eastAsia="宋体" w:hint="eastAsia"/>
          <w:kern w:val="2"/>
          <w:sz w:val="21"/>
        </w:rPr>
        <w:t>天内完成人员补充；服务期内，采购人有权对驻场服务团队工作人员的工作进行指挥调度，并可以根据上级要求和实际情况进行合理的人员数量增减或工作任务调配，中标人必须予以无条件接受。</w:t>
      </w:r>
    </w:p>
    <w:p w:rsidR="000D632F">
      <w:pPr>
        <w:widowControl w:val="0"/>
        <w:adjustRightInd w:val="0"/>
        <w:snapToGrid w:val="0"/>
        <w:spacing w:line="360" w:lineRule="exact"/>
        <w:ind w:firstLine="480" w:firstLineChars="200"/>
        <w:jc w:val="both"/>
        <w:rPr>
          <w:rFonts w:eastAsia="宋体"/>
          <w:kern w:val="2"/>
          <w:sz w:val="21"/>
        </w:rPr>
      </w:pPr>
      <w:r>
        <w:rPr>
          <w:rFonts w:eastAsia="宋体" w:hint="eastAsia"/>
          <w:kern w:val="2"/>
          <w:sz w:val="21"/>
        </w:rPr>
        <w:t>2</w:t>
      </w:r>
      <w:r>
        <w:rPr>
          <w:rFonts w:eastAsia="宋体" w:hint="eastAsia"/>
          <w:kern w:val="2"/>
          <w:sz w:val="21"/>
        </w:rPr>
        <w:t>、投标人承担驻场服务团队的用工责任。中标人必须按照《劳动法》和《劳动合同法》等有关规定和合同的约定承担驻场服务团队工作人员的用工责任，驻场服务团队工作人员与采购人不存在任何劳动劳务、雇佣关系或其他用工关系，如发生劳动纠纷与采购人无关。投标人负责与驻场服务团队人员签订劳动合同并依法为驻场服务团队人员办理社会保险（养老保险、医疗保险、失业保险、工伤保险、生育保险）、住房公积金，负责办理社会保险、住房公积金待遇申领；并及时、有效解决相关人员因社会保险、住房公积金产生的相关问题。投标人作为用人单位，应严格履行《劳动法》《劳动合同法》，负责处理驻场服务团队工作人员提出的劳动仲裁、诉讼等事宜，确保和谐、妥善处理相关人员的劳动仲裁、劳动诉求及人事仲裁事宜，避免妨碍采购人的正常工作运作或给采购人带来不利社会影响。采购人可根据实际需要为驻场服务团队酌情提供用餐及集体宿舍，从中产生的相关费用由投标单位缴纳。</w:t>
      </w:r>
      <w:r>
        <w:rPr>
          <w:rFonts w:eastAsia="宋体" w:hint="eastAsia"/>
          <w:kern w:val="2"/>
          <w:sz w:val="21"/>
        </w:rPr>
        <w:t xml:space="preserve"> </w:t>
      </w:r>
    </w:p>
    <w:p w:rsidR="000D632F">
      <w:pPr>
        <w:widowControl w:val="0"/>
        <w:spacing w:line="360" w:lineRule="exact"/>
        <w:ind w:firstLine="480" w:firstLineChars="200"/>
        <w:rPr>
          <w:rFonts w:eastAsia="宋体"/>
          <w:kern w:val="2"/>
          <w:sz w:val="21"/>
        </w:rPr>
      </w:pPr>
      <w:r>
        <w:rPr>
          <w:rFonts w:eastAsia="宋体" w:hint="eastAsia"/>
          <w:kern w:val="2"/>
          <w:sz w:val="21"/>
        </w:rPr>
        <w:t>3</w:t>
      </w:r>
      <w:r>
        <w:rPr>
          <w:rFonts w:eastAsia="宋体" w:hint="eastAsia"/>
          <w:kern w:val="2"/>
          <w:sz w:val="21"/>
        </w:rPr>
        <w:t>、若投标人成交后不履行合同的，则取消成交资格并双倍赔偿合同总金额；若投标人在项目执行中工作需求响应不及时或出现工作失误，给采购人造成严重影响的，每出现一次进行罚款</w:t>
      </w:r>
      <w:r>
        <w:rPr>
          <w:rFonts w:eastAsia="宋体" w:hint="eastAsia"/>
          <w:kern w:val="2"/>
          <w:sz w:val="21"/>
        </w:rPr>
        <w:t>2000</w:t>
      </w:r>
      <w:r>
        <w:rPr>
          <w:rFonts w:eastAsia="宋体" w:hint="eastAsia"/>
          <w:kern w:val="2"/>
          <w:sz w:val="21"/>
        </w:rPr>
        <w:t>元，出现三次以上采购人有权终止合同。</w:t>
      </w:r>
    </w:p>
    <w:p w:rsidR="000D632F">
      <w:pPr>
        <w:pStyle w:val="Heading3"/>
        <w:spacing w:line="360" w:lineRule="auto"/>
        <w:rPr>
          <w:sz w:val="24"/>
          <w:szCs w:val="24"/>
        </w:rPr>
      </w:pPr>
      <w:r>
        <w:rPr>
          <w:sz w:val="24"/>
          <w:szCs w:val="24"/>
        </w:rPr>
        <w:br w:type="page"/>
      </w:r>
      <w:bookmarkStart w:id="152" w:name="_Toc121591633"/>
      <w:bookmarkStart w:id="153" w:name="_Toc120784705"/>
      <w:bookmarkStart w:id="154" w:name="_Toc256000043"/>
      <w:r>
        <w:rPr>
          <w:rFonts w:hint="eastAsia"/>
          <w:sz w:val="24"/>
          <w:szCs w:val="24"/>
        </w:rPr>
        <w:t>五、项目商务要求</w:t>
      </w:r>
      <w:bookmarkEnd w:id="154"/>
      <w:bookmarkEnd w:id="145"/>
      <w:bookmarkEnd w:id="146"/>
      <w:bookmarkEnd w:id="147"/>
      <w:bookmarkEnd w:id="148"/>
      <w:bookmarkEnd w:id="149"/>
      <w:bookmarkEnd w:id="150"/>
      <w:bookmarkEnd w:id="151"/>
      <w:bookmarkEnd w:id="152"/>
      <w:bookmarkEnd w:id="153"/>
    </w:p>
    <w:p w:rsidR="000D632F">
      <w:pPr>
        <w:widowControl w:val="0"/>
        <w:spacing w:line="360" w:lineRule="auto"/>
        <w:jc w:val="both"/>
        <w:rPr>
          <w:rFonts w:ascii="宋体" w:hAnsi="宋体"/>
          <w:b/>
          <w:kern w:val="2"/>
        </w:rPr>
      </w:pPr>
      <w:bookmarkStart w:id="155" w:name="_Toc256000014"/>
      <w:bookmarkStart w:id="156" w:name="_Toc5668"/>
      <w:bookmarkStart w:id="157" w:name="_Toc96700026"/>
      <w:bookmarkStart w:id="158" w:name="_Toc101171890"/>
      <w:bookmarkStart w:id="159" w:name="_Toc113442888"/>
      <w:bookmarkStart w:id="160" w:name="_Toc47703792"/>
      <w:r>
        <w:rPr>
          <w:rFonts w:ascii="宋体" w:hAnsi="宋体" w:hint="eastAsia"/>
          <w:b/>
          <w:kern w:val="2"/>
        </w:rPr>
        <w:t>一、服务期限</w:t>
      </w:r>
    </w:p>
    <w:p w:rsidR="000D632F">
      <w:pPr>
        <w:widowControl w:val="0"/>
        <w:spacing w:line="360" w:lineRule="exact"/>
        <w:ind w:firstLine="480" w:firstLineChars="200"/>
        <w:rPr>
          <w:rFonts w:eastAsia="宋体"/>
          <w:kern w:val="2"/>
          <w:sz w:val="21"/>
        </w:rPr>
      </w:pPr>
      <w:r>
        <w:rPr>
          <w:rFonts w:eastAsia="宋体" w:hint="eastAsia"/>
          <w:kern w:val="2"/>
          <w:sz w:val="21"/>
        </w:rPr>
        <w:t>自合同签订之日起，合同服务期为一年。该项目为长期服务项目，合同期满可以续签，但合同履行期限最长不得超过三十六个月。如甲方对履约情况不满意，甲方不再续约。</w:t>
      </w:r>
    </w:p>
    <w:p w:rsidR="000D632F">
      <w:pPr>
        <w:widowControl w:val="0"/>
        <w:spacing w:line="360" w:lineRule="auto"/>
        <w:jc w:val="both"/>
        <w:rPr>
          <w:rFonts w:ascii="宋体" w:hAnsi="宋体"/>
          <w:b/>
          <w:kern w:val="2"/>
        </w:rPr>
      </w:pPr>
      <w:r>
        <w:rPr>
          <w:rFonts w:ascii="宋体" w:hAnsi="宋体" w:hint="eastAsia"/>
          <w:b/>
          <w:kern w:val="2"/>
        </w:rPr>
        <w:t>二、成果要求</w:t>
      </w:r>
    </w:p>
    <w:p w:rsidR="000D632F">
      <w:pPr>
        <w:widowControl w:val="0"/>
        <w:spacing w:line="360" w:lineRule="exact"/>
        <w:ind w:firstLine="480" w:firstLineChars="200"/>
        <w:rPr>
          <w:rFonts w:eastAsia="宋体"/>
          <w:kern w:val="2"/>
          <w:sz w:val="21"/>
        </w:rPr>
      </w:pPr>
      <w:r>
        <w:rPr>
          <w:rFonts w:eastAsia="宋体" w:hint="eastAsia"/>
          <w:kern w:val="2"/>
          <w:sz w:val="21"/>
        </w:rPr>
        <w:t>1.</w:t>
      </w:r>
      <w:r>
        <w:rPr>
          <w:rFonts w:eastAsia="宋体" w:hint="eastAsia"/>
          <w:kern w:val="2"/>
          <w:sz w:val="21"/>
        </w:rPr>
        <w:t>按自然月、年度提供合同履行的相关文件材料：包括但不限于人员信息表、工资表、社保公积金明细、车辆运行台账、结算表等。</w:t>
      </w:r>
    </w:p>
    <w:p w:rsidR="000D632F">
      <w:pPr>
        <w:widowControl w:val="0"/>
        <w:spacing w:line="360" w:lineRule="exact"/>
        <w:ind w:firstLine="480" w:firstLineChars="200"/>
        <w:rPr>
          <w:rFonts w:eastAsia="宋体"/>
          <w:kern w:val="2"/>
          <w:sz w:val="21"/>
        </w:rPr>
      </w:pPr>
      <w:r>
        <w:rPr>
          <w:rFonts w:eastAsia="宋体" w:hint="eastAsia"/>
          <w:kern w:val="2"/>
          <w:sz w:val="21"/>
        </w:rPr>
        <w:t>2.</w:t>
      </w:r>
      <w:r>
        <w:rPr>
          <w:rFonts w:eastAsia="宋体" w:hint="eastAsia"/>
          <w:kern w:val="2"/>
          <w:sz w:val="21"/>
        </w:rPr>
        <w:t>具备完善的人员及车辆管理制度，</w:t>
      </w:r>
      <w:r>
        <w:rPr>
          <w:rFonts w:ascii="宋体" w:eastAsia="宋体" w:hAnsi="宋体" w:cs="宋体" w:hint="eastAsia"/>
          <w:kern w:val="2"/>
          <w:sz w:val="21"/>
        </w:rPr>
        <w:t>包括但不限于招聘录用、请休假等人事规章制度、绩效考核办法、车辆管理制度、质量保障措施、相关合理化建议等。</w:t>
      </w:r>
    </w:p>
    <w:p w:rsidR="000D632F">
      <w:pPr>
        <w:widowControl w:val="0"/>
        <w:spacing w:line="360" w:lineRule="exact"/>
        <w:ind w:firstLine="480" w:firstLineChars="200"/>
        <w:rPr>
          <w:rFonts w:eastAsia="宋体"/>
          <w:kern w:val="2"/>
          <w:sz w:val="21"/>
        </w:rPr>
      </w:pPr>
      <w:r>
        <w:rPr>
          <w:rFonts w:eastAsia="宋体" w:hint="eastAsia"/>
          <w:kern w:val="2"/>
          <w:sz w:val="21"/>
        </w:rPr>
        <w:t>3.</w:t>
      </w:r>
      <w:r>
        <w:rPr>
          <w:rFonts w:eastAsia="宋体" w:hint="eastAsia"/>
          <w:kern w:val="2"/>
          <w:sz w:val="21"/>
        </w:rPr>
        <w:t>培训报告，包括但不限于建立培训机制、编写培训记录、培训资料等内容。</w:t>
      </w:r>
    </w:p>
    <w:p w:rsidR="000D632F">
      <w:pPr>
        <w:widowControl w:val="0"/>
        <w:spacing w:line="360" w:lineRule="exact"/>
        <w:ind w:firstLine="480" w:firstLineChars="200"/>
        <w:rPr>
          <w:rFonts w:eastAsia="宋体"/>
          <w:kern w:val="2"/>
          <w:sz w:val="21"/>
        </w:rPr>
      </w:pPr>
      <w:r>
        <w:rPr>
          <w:rFonts w:eastAsia="宋体" w:hint="eastAsia"/>
          <w:kern w:val="2"/>
          <w:sz w:val="21"/>
        </w:rPr>
        <w:t>4.</w:t>
      </w:r>
      <w:r>
        <w:rPr>
          <w:rFonts w:eastAsia="宋体" w:hint="eastAsia"/>
          <w:kern w:val="2"/>
          <w:sz w:val="21"/>
        </w:rPr>
        <w:t>年度服务情况总结报告。</w:t>
      </w:r>
    </w:p>
    <w:p w:rsidR="000D632F">
      <w:pPr>
        <w:widowControl w:val="0"/>
        <w:spacing w:line="360" w:lineRule="exact"/>
        <w:ind w:firstLine="480" w:firstLineChars="200"/>
        <w:rPr>
          <w:rFonts w:eastAsia="宋体"/>
          <w:kern w:val="2"/>
          <w:sz w:val="21"/>
        </w:rPr>
      </w:pPr>
    </w:p>
    <w:p w:rsidR="000D632F">
      <w:pPr>
        <w:widowControl w:val="0"/>
        <w:spacing w:line="360" w:lineRule="auto"/>
        <w:jc w:val="both"/>
        <w:rPr>
          <w:rFonts w:ascii="宋体" w:hAnsi="宋体"/>
          <w:b/>
          <w:kern w:val="2"/>
        </w:rPr>
      </w:pPr>
      <w:r>
        <w:rPr>
          <w:rFonts w:ascii="宋体" w:hAnsi="宋体" w:hint="eastAsia"/>
          <w:b/>
          <w:kern w:val="2"/>
        </w:rPr>
        <w:t>三、验收要求</w:t>
      </w:r>
    </w:p>
    <w:p w:rsidR="000D632F">
      <w:pPr>
        <w:widowControl w:val="0"/>
        <w:spacing w:line="360" w:lineRule="exact"/>
        <w:ind w:firstLine="480" w:firstLineChars="200"/>
        <w:rPr>
          <w:rFonts w:eastAsia="宋体"/>
          <w:kern w:val="2"/>
          <w:sz w:val="21"/>
        </w:rPr>
      </w:pPr>
      <w:bookmarkStart w:id="161" w:name="_Toc443922516"/>
      <w:bookmarkStart w:id="162" w:name="_Toc456084058"/>
      <w:r>
        <w:rPr>
          <w:rFonts w:eastAsia="宋体" w:hint="eastAsia"/>
          <w:kern w:val="2"/>
          <w:sz w:val="21"/>
        </w:rPr>
        <w:t>1.</w:t>
      </w:r>
      <w:r>
        <w:rPr>
          <w:rFonts w:eastAsia="宋体" w:hint="eastAsia"/>
          <w:kern w:val="2"/>
          <w:sz w:val="21"/>
        </w:rPr>
        <w:t>项目进度要求</w:t>
      </w:r>
      <w:bookmarkEnd w:id="161"/>
      <w:bookmarkEnd w:id="162"/>
      <w:r>
        <w:rPr>
          <w:rFonts w:eastAsia="宋体" w:hint="eastAsia"/>
          <w:kern w:val="2"/>
          <w:sz w:val="21"/>
        </w:rPr>
        <w:t>：项目所有内容执行须在合同期内，并按承诺时限完成。</w:t>
      </w:r>
    </w:p>
    <w:p w:rsidR="000D632F">
      <w:pPr>
        <w:widowControl w:val="0"/>
        <w:spacing w:line="360" w:lineRule="exact"/>
        <w:ind w:firstLine="480" w:firstLineChars="200"/>
        <w:rPr>
          <w:rFonts w:eastAsia="宋体"/>
          <w:kern w:val="2"/>
          <w:sz w:val="21"/>
        </w:rPr>
      </w:pPr>
      <w:bookmarkStart w:id="163" w:name="_Toc316850161"/>
      <w:bookmarkStart w:id="164" w:name="_Toc288038903"/>
      <w:bookmarkStart w:id="165" w:name="_Toc192835333"/>
      <w:bookmarkStart w:id="166" w:name="_Toc286929475"/>
      <w:bookmarkStart w:id="167" w:name="_Toc228159938"/>
      <w:bookmarkStart w:id="168" w:name="_Toc456084059"/>
      <w:r>
        <w:rPr>
          <w:rFonts w:eastAsia="宋体" w:hint="eastAsia"/>
          <w:kern w:val="2"/>
          <w:sz w:val="21"/>
        </w:rPr>
        <w:t>2.</w:t>
      </w:r>
      <w:r>
        <w:rPr>
          <w:rFonts w:eastAsia="宋体" w:hint="eastAsia"/>
          <w:kern w:val="2"/>
          <w:sz w:val="21"/>
        </w:rPr>
        <w:t>项目实施</w:t>
      </w:r>
      <w:bookmarkEnd w:id="163"/>
      <w:bookmarkEnd w:id="164"/>
      <w:bookmarkEnd w:id="165"/>
      <w:bookmarkEnd w:id="166"/>
      <w:bookmarkEnd w:id="167"/>
      <w:bookmarkEnd w:id="168"/>
      <w:r>
        <w:rPr>
          <w:rFonts w:eastAsia="宋体" w:hint="eastAsia"/>
          <w:kern w:val="2"/>
          <w:sz w:val="21"/>
        </w:rPr>
        <w:t>：项目执行安排由深圳市城市管理监督指挥中心及供应商共同协商提出。</w:t>
      </w:r>
    </w:p>
    <w:p w:rsidR="000D632F">
      <w:pPr>
        <w:widowControl w:val="0"/>
        <w:spacing w:line="360" w:lineRule="exact"/>
        <w:ind w:firstLine="480" w:firstLineChars="200"/>
        <w:rPr>
          <w:rFonts w:eastAsia="宋体"/>
          <w:kern w:val="2"/>
          <w:sz w:val="21"/>
        </w:rPr>
      </w:pPr>
      <w:bookmarkStart w:id="169" w:name="_Toc288038904"/>
      <w:bookmarkStart w:id="170" w:name="_Toc192835334"/>
      <w:bookmarkStart w:id="171" w:name="_Toc316850162"/>
      <w:bookmarkStart w:id="172" w:name="_Toc286929476"/>
      <w:bookmarkStart w:id="173" w:name="_Toc228159939"/>
      <w:bookmarkStart w:id="174" w:name="_Toc456084060"/>
      <w:r>
        <w:rPr>
          <w:rFonts w:eastAsia="宋体" w:hint="eastAsia"/>
          <w:kern w:val="2"/>
          <w:sz w:val="21"/>
        </w:rPr>
        <w:t>3.</w:t>
      </w:r>
      <w:r>
        <w:rPr>
          <w:rFonts w:eastAsia="宋体" w:hint="eastAsia"/>
          <w:kern w:val="2"/>
          <w:sz w:val="21"/>
        </w:rPr>
        <w:t>项目管理</w:t>
      </w:r>
      <w:bookmarkEnd w:id="169"/>
      <w:bookmarkEnd w:id="170"/>
      <w:bookmarkEnd w:id="171"/>
      <w:bookmarkEnd w:id="172"/>
      <w:bookmarkEnd w:id="173"/>
      <w:bookmarkEnd w:id="174"/>
      <w:r>
        <w:rPr>
          <w:rFonts w:eastAsia="宋体" w:hint="eastAsia"/>
          <w:kern w:val="2"/>
          <w:sz w:val="21"/>
        </w:rPr>
        <w:t>：严格按照合同及附件约定管理。</w:t>
      </w:r>
    </w:p>
    <w:p w:rsidR="000D632F">
      <w:pPr>
        <w:widowControl w:val="0"/>
        <w:spacing w:line="360" w:lineRule="exact"/>
        <w:ind w:firstLine="480" w:firstLineChars="200"/>
        <w:rPr>
          <w:rFonts w:eastAsia="宋体"/>
          <w:kern w:val="2"/>
          <w:sz w:val="21"/>
        </w:rPr>
      </w:pPr>
    </w:p>
    <w:p w:rsidR="000D632F">
      <w:pPr>
        <w:widowControl w:val="0"/>
        <w:spacing w:line="360" w:lineRule="auto"/>
        <w:jc w:val="both"/>
        <w:rPr>
          <w:rFonts w:ascii="宋体" w:hAnsi="宋体"/>
          <w:b/>
          <w:kern w:val="2"/>
        </w:rPr>
      </w:pPr>
      <w:r>
        <w:rPr>
          <w:rFonts w:ascii="宋体" w:hAnsi="宋体" w:hint="eastAsia"/>
          <w:b/>
          <w:kern w:val="2"/>
        </w:rPr>
        <w:t>四、付款方式</w:t>
      </w:r>
    </w:p>
    <w:p w:rsidR="000D632F">
      <w:pPr>
        <w:widowControl w:val="0"/>
        <w:spacing w:line="360" w:lineRule="exact"/>
        <w:ind w:firstLine="480" w:firstLineChars="200"/>
        <w:rPr>
          <w:rFonts w:eastAsia="宋体"/>
          <w:kern w:val="2"/>
          <w:sz w:val="21"/>
        </w:rPr>
      </w:pPr>
      <w:r>
        <w:rPr>
          <w:rFonts w:eastAsia="宋体" w:hint="eastAsia"/>
          <w:kern w:val="2"/>
          <w:sz w:val="21"/>
        </w:rPr>
        <w:t>合同签订后，支付合同金额的</w:t>
      </w:r>
      <w:r>
        <w:rPr>
          <w:rFonts w:eastAsia="宋体" w:hint="eastAsia"/>
          <w:kern w:val="2"/>
          <w:sz w:val="21"/>
        </w:rPr>
        <w:t>30%</w:t>
      </w:r>
      <w:r>
        <w:rPr>
          <w:rFonts w:eastAsia="宋体" w:hint="eastAsia"/>
          <w:kern w:val="2"/>
          <w:sz w:val="21"/>
        </w:rPr>
        <w:t>作为预付款，之后每两个月结算一次，次月</w:t>
      </w:r>
      <w:r>
        <w:rPr>
          <w:rFonts w:eastAsia="宋体" w:hint="eastAsia"/>
          <w:kern w:val="2"/>
          <w:sz w:val="21"/>
        </w:rPr>
        <w:t>20</w:t>
      </w:r>
      <w:r>
        <w:rPr>
          <w:rFonts w:eastAsia="宋体" w:hint="eastAsia"/>
          <w:kern w:val="2"/>
          <w:sz w:val="21"/>
        </w:rPr>
        <w:t>日前结算前两个月的项目服务费。投标人知晓本项目费用属于政府拨款，如遇政策影响或审批延迟，未能及时付款的，采购人不承担任何责任，投标人对此明确知悉并同意接受，投标人同意不以此为由追究采购人任何责任，也不得以此为由不履行合同约定的义务。投标人收取款项前应向采购人开具合法有效的等额含税发票及经采购人确认的合同履行的相关文件资料，否则采购人有权拒付款项，并不承担任何责任</w:t>
      </w:r>
      <w:r>
        <w:rPr>
          <w:rFonts w:eastAsia="宋体" w:hint="eastAsia"/>
          <w:kern w:val="2"/>
          <w:sz w:val="21"/>
        </w:rPr>
        <w:t>;</w:t>
      </w:r>
      <w:r>
        <w:rPr>
          <w:rFonts w:eastAsia="宋体" w:hint="eastAsia"/>
          <w:kern w:val="2"/>
          <w:sz w:val="21"/>
        </w:rPr>
        <w:t>投标人迟延交付申请付款材料的，采购人有权顺延付款，并不视为采购人违约。</w:t>
      </w:r>
    </w:p>
    <w:p w:rsidR="000D632F">
      <w:pPr>
        <w:widowControl w:val="0"/>
        <w:spacing w:line="360" w:lineRule="exact"/>
        <w:ind w:firstLine="480" w:firstLineChars="200"/>
        <w:rPr>
          <w:rFonts w:eastAsia="宋体"/>
          <w:kern w:val="2"/>
          <w:sz w:val="21"/>
        </w:rPr>
      </w:pPr>
    </w:p>
    <w:p w:rsidR="000D632F">
      <w:pPr>
        <w:widowControl w:val="0"/>
        <w:spacing w:line="360" w:lineRule="auto"/>
        <w:jc w:val="both"/>
        <w:rPr>
          <w:rFonts w:ascii="宋体" w:hAnsi="宋体"/>
          <w:b/>
          <w:kern w:val="2"/>
        </w:rPr>
      </w:pPr>
      <w:r>
        <w:rPr>
          <w:rFonts w:asciiTheme="minorEastAsia" w:hAnsiTheme="minorEastAsia" w:hint="eastAsia"/>
          <w:bCs/>
          <w:kern w:val="2"/>
        </w:rPr>
        <w:t>★</w:t>
      </w:r>
      <w:r>
        <w:rPr>
          <w:rFonts w:ascii="宋体" w:hAnsi="宋体" w:hint="eastAsia"/>
          <w:b/>
          <w:kern w:val="2"/>
        </w:rPr>
        <w:t>五、项目其他要求</w:t>
      </w:r>
      <w:bookmarkStart w:id="175" w:name="_GoBack"/>
      <w:bookmarkEnd w:id="175"/>
    </w:p>
    <w:p w:rsidR="000D632F">
      <w:pPr>
        <w:widowControl w:val="0"/>
        <w:spacing w:line="360" w:lineRule="exact"/>
        <w:ind w:firstLine="480" w:firstLineChars="200"/>
        <w:rPr>
          <w:rFonts w:eastAsia="宋体"/>
          <w:kern w:val="2"/>
          <w:sz w:val="21"/>
        </w:rPr>
      </w:pPr>
      <w:r>
        <w:rPr>
          <w:rFonts w:eastAsia="宋体" w:hint="eastAsia"/>
          <w:kern w:val="2"/>
          <w:sz w:val="21"/>
        </w:rPr>
        <w:t>1.</w:t>
      </w:r>
      <w:r>
        <w:rPr>
          <w:rFonts w:eastAsia="宋体" w:hint="eastAsia"/>
          <w:kern w:val="2"/>
          <w:sz w:val="21"/>
        </w:rPr>
        <w:t>中标人应确保投标文件中的信息真实、有效。</w:t>
      </w:r>
    </w:p>
    <w:p w:rsidR="000D632F">
      <w:pPr>
        <w:widowControl w:val="0"/>
        <w:spacing w:line="360" w:lineRule="exact"/>
        <w:ind w:firstLine="480" w:firstLineChars="200"/>
        <w:rPr>
          <w:rFonts w:eastAsia="宋体"/>
          <w:kern w:val="2"/>
          <w:sz w:val="21"/>
        </w:rPr>
      </w:pPr>
      <w:r>
        <w:rPr>
          <w:rFonts w:eastAsia="宋体" w:hint="eastAsia"/>
          <w:kern w:val="2"/>
          <w:sz w:val="21"/>
        </w:rPr>
        <w:t>2.</w:t>
      </w:r>
      <w:r>
        <w:rPr>
          <w:rFonts w:eastAsia="宋体" w:hint="eastAsia"/>
          <w:kern w:val="2"/>
          <w:sz w:val="21"/>
        </w:rPr>
        <w:t>中标人不得将项目非法分包或转包给任何单位和个人。否则，采购单位有权即刻终止合同，并要求中标人赔偿相应损失。</w:t>
      </w:r>
    </w:p>
    <w:p w:rsidR="000D632F" w:rsidP="000D632F">
      <w:pPr>
        <w:widowControl w:val="0"/>
        <w:spacing w:line="360" w:lineRule="auto"/>
        <w:ind w:firstLine="480" w:firstLineChars="200"/>
        <w:jc w:val="both"/>
        <w:rPr>
          <w:rFonts w:eastAsia="宋体"/>
          <w:kern w:val="2"/>
          <w:sz w:val="21"/>
        </w:rPr>
      </w:pPr>
      <w:r>
        <w:rPr>
          <w:rFonts w:eastAsia="宋体" w:hint="eastAsia"/>
          <w:kern w:val="2"/>
          <w:sz w:val="21"/>
        </w:rPr>
        <w:t>3.</w:t>
      </w:r>
      <w:r>
        <w:rPr>
          <w:rFonts w:eastAsia="宋体" w:hint="eastAsia"/>
          <w:kern w:val="2"/>
          <w:sz w:val="21"/>
        </w:rPr>
        <w:t>本项目人员管理服务费用（含税金）不得超过投标总价的</w:t>
      </w:r>
      <w:r>
        <w:rPr>
          <w:rFonts w:eastAsia="宋体" w:hint="eastAsia"/>
          <w:kern w:val="2"/>
          <w:sz w:val="21"/>
        </w:rPr>
        <w:t>10%</w:t>
      </w:r>
      <w:r>
        <w:rPr>
          <w:rFonts w:eastAsia="宋体" w:hint="eastAsia"/>
          <w:kern w:val="2"/>
          <w:sz w:val="21"/>
        </w:rPr>
        <w:t>。</w:t>
      </w:r>
    </w:p>
    <w:p w:rsidR="000D632F">
      <w:pPr>
        <w:pStyle w:val="Heading3"/>
        <w:spacing w:line="360" w:lineRule="auto"/>
      </w:pPr>
      <w:bookmarkStart w:id="176" w:name="_Toc120784706"/>
      <w:bookmarkStart w:id="177" w:name="_Toc120695206"/>
      <w:r>
        <w:br w:type="page"/>
      </w:r>
      <w:bookmarkStart w:id="178" w:name="_Toc121591634"/>
      <w:bookmarkStart w:id="179" w:name="_Toc256000044"/>
      <w:r>
        <w:rPr>
          <w:rFonts w:hint="eastAsia"/>
        </w:rPr>
        <w:t>六、投标报价</w:t>
      </w:r>
      <w:bookmarkEnd w:id="179"/>
      <w:bookmarkEnd w:id="155"/>
      <w:bookmarkEnd w:id="156"/>
      <w:bookmarkEnd w:id="157"/>
      <w:bookmarkEnd w:id="158"/>
      <w:bookmarkEnd w:id="159"/>
      <w:bookmarkEnd w:id="160"/>
      <w:bookmarkEnd w:id="176"/>
      <w:bookmarkEnd w:id="177"/>
      <w:bookmarkEnd w:id="178"/>
    </w:p>
    <w:p w:rsidR="000D632F">
      <w:pPr>
        <w:adjustRightInd w:val="0"/>
        <w:spacing w:line="400" w:lineRule="exact"/>
        <w:ind w:firstLine="480" w:firstLineChars="200"/>
        <w:contextualSpacing/>
        <w:textAlignment w:val="baseline"/>
        <w:rPr>
          <w:rFonts w:ascii="宋体" w:hAnsi="宋体"/>
          <w:color w:val="000000"/>
        </w:rPr>
      </w:pPr>
      <w:bookmarkStart w:id="180" w:name="_Toc47703793"/>
      <w:r>
        <w:rPr>
          <w:rFonts w:ascii="宋体" w:hAnsi="宋体" w:hint="eastAsia"/>
          <w:color w:val="000000"/>
        </w:rPr>
        <w:t>1.预算金额：</w:t>
      </w:r>
      <w:r>
        <w:rPr>
          <w:rFonts w:hint="eastAsia"/>
          <w:kern w:val="2"/>
        </w:rPr>
        <w:t>人民币肆佰玖拾叁万伍仟贰佰元整（</w:t>
      </w:r>
      <w:r>
        <w:rPr>
          <w:rFonts w:hint="eastAsia"/>
          <w:kern w:val="2"/>
        </w:rPr>
        <w:t>¥4,935,200.00</w:t>
      </w:r>
      <w:r>
        <w:rPr>
          <w:rFonts w:hint="eastAsia"/>
          <w:kern w:val="2"/>
        </w:rPr>
        <w:t>）</w:t>
      </w:r>
      <w:r>
        <w:rPr>
          <w:rFonts w:ascii="宋体" w:hAnsi="宋体" w:hint="eastAsia"/>
          <w:color w:val="000000"/>
        </w:rPr>
        <w:t>。本项目服务费采用包干制，包括服务成本、法定税费和企业的利润。由企业根据招标文件所提供的资料自行测算投标报价；一经中标，投标报价总价作为中标单位与采购人签定的合同金额，合同期限内不做调整。</w:t>
      </w:r>
    </w:p>
    <w:p w:rsidR="000D632F">
      <w:pPr>
        <w:adjustRightInd w:val="0"/>
        <w:spacing w:line="400" w:lineRule="exact"/>
        <w:ind w:firstLine="480" w:firstLineChars="200"/>
        <w:contextualSpacing/>
        <w:textAlignment w:val="baseline"/>
        <w:rPr>
          <w:rFonts w:ascii="宋体" w:hAnsi="宋体"/>
          <w:color w:val="000000"/>
        </w:rPr>
      </w:pPr>
      <w:r>
        <w:rPr>
          <w:rFonts w:ascii="宋体" w:hAnsi="宋体" w:hint="eastAsia"/>
          <w:color w:val="000000"/>
        </w:rPr>
        <w:t>2. 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投标人不能证明其报价合理性的，评标委员会应当将其作为无效投标处理。”</w:t>
      </w:r>
    </w:p>
    <w:p w:rsidR="000D632F">
      <w:pPr>
        <w:adjustRightInd w:val="0"/>
        <w:spacing w:line="400" w:lineRule="exact"/>
        <w:ind w:firstLine="480" w:firstLineChars="200"/>
        <w:contextualSpacing/>
        <w:textAlignment w:val="baseline"/>
        <w:rPr>
          <w:rFonts w:ascii="宋体" w:hAnsi="宋体"/>
          <w:color w:val="000000"/>
        </w:rPr>
      </w:pPr>
      <w:r>
        <w:rPr>
          <w:rFonts w:ascii="宋体" w:hAnsi="宋体" w:hint="eastAsia"/>
          <w:color w:val="000000"/>
        </w:rPr>
        <w:t>3.投标人的投标报价，应是本项目招标范围和招标文件及合同条款上所列的各项内容中所述的全部，不得以任何理由予以重复，并以投标人在投标文件中提出的综合单价或总价为依据。</w:t>
      </w:r>
    </w:p>
    <w:p w:rsidR="000D632F">
      <w:pPr>
        <w:adjustRightInd w:val="0"/>
        <w:spacing w:line="400" w:lineRule="exact"/>
        <w:ind w:firstLine="480" w:firstLineChars="200"/>
        <w:contextualSpacing/>
        <w:textAlignment w:val="baseline"/>
        <w:rPr>
          <w:rFonts w:ascii="宋体" w:hAnsi="宋体"/>
          <w:color w:val="000000"/>
        </w:rPr>
      </w:pPr>
      <w:r>
        <w:rPr>
          <w:rFonts w:ascii="宋体" w:hAnsi="宋体" w:hint="eastAsia"/>
          <w:color w:val="000000"/>
        </w:rPr>
        <w:t>4.除非政府采购代理机构通过修改招标文件予以更正，否则，投标人应毫无例外地按招标文件所列的清单中项目和数量填报综合单价或总价。投标人未填综合单价或总价的项目，在实施后，将不予支付，并视作该项费用已包括在其它有价款的综合单价或总价内。</w:t>
      </w:r>
    </w:p>
    <w:p w:rsidR="000D632F">
      <w:pPr>
        <w:adjustRightInd w:val="0"/>
        <w:spacing w:line="400" w:lineRule="exact"/>
        <w:ind w:firstLine="480" w:firstLineChars="200"/>
        <w:contextualSpacing/>
        <w:textAlignment w:val="baseline"/>
        <w:rPr>
          <w:rFonts w:ascii="宋体" w:hAnsi="宋体"/>
          <w:color w:val="000000"/>
        </w:rPr>
      </w:pPr>
      <w:r>
        <w:rPr>
          <w:rFonts w:ascii="宋体" w:hAnsi="宋体" w:hint="eastAsia"/>
          <w:color w:val="000000"/>
        </w:rPr>
        <w:t>5.投标人应充分了解项目的位置、情况及任何其它足以影响投标报价的情况，并提供了解的情况说明，任何因忽视或误解项目情况而导致的索赔或服务期限延长申请将不获批准。</w:t>
      </w:r>
    </w:p>
    <w:p w:rsidR="000D632F">
      <w:pPr>
        <w:adjustRightInd w:val="0"/>
        <w:spacing w:line="400" w:lineRule="exact"/>
        <w:ind w:firstLine="480" w:firstLineChars="200"/>
        <w:contextualSpacing/>
        <w:textAlignment w:val="baseline"/>
        <w:rPr>
          <w:rFonts w:ascii="宋体" w:hAnsi="宋体"/>
          <w:color w:val="000000"/>
        </w:rPr>
      </w:pPr>
      <w:r>
        <w:rPr>
          <w:rFonts w:ascii="宋体" w:hAnsi="宋体" w:hint="eastAsia"/>
          <w:color w:val="000000"/>
        </w:rPr>
        <w:t>6.投标人不得期望通过索赔等方式获取补偿，否则，除可能遭到拒绝外，还可能将被作为不良行为记录在案，并可能影响其以后参加政府采购的项目投标。各投标人在投标报价时，应充分考虑投标报价的风险。</w:t>
      </w:r>
    </w:p>
    <w:p w:rsidR="000D632F">
      <w:pPr>
        <w:adjustRightInd w:val="0"/>
        <w:spacing w:line="400" w:lineRule="exact"/>
        <w:ind w:firstLine="480" w:firstLineChars="200"/>
        <w:contextualSpacing/>
        <w:textAlignment w:val="baseline"/>
        <w:rPr>
          <w:rFonts w:ascii="宋体" w:hAnsi="宋体"/>
          <w:color w:val="000000"/>
        </w:rPr>
      </w:pPr>
    </w:p>
    <w:p w:rsidR="000D632F">
      <w:pPr>
        <w:pStyle w:val="Heading2"/>
        <w:rPr>
          <w:rStyle w:val="unnamed4"/>
          <w:kern w:val="44"/>
          <w:szCs w:val="24"/>
        </w:rPr>
      </w:pPr>
      <w:r>
        <w:rPr>
          <w:rStyle w:val="unnamed4"/>
          <w:kern w:val="44"/>
          <w:szCs w:val="24"/>
        </w:rPr>
        <w:br w:type="page"/>
      </w:r>
      <w:bookmarkStart w:id="181" w:name="_Toc121591635"/>
      <w:bookmarkStart w:id="182" w:name="_Toc20612"/>
      <w:bookmarkStart w:id="183" w:name="_Toc113442889"/>
      <w:bookmarkStart w:id="184" w:name="_Toc101171891"/>
      <w:bookmarkStart w:id="185" w:name="_Toc120695207"/>
      <w:bookmarkStart w:id="186" w:name="_Toc120784707"/>
      <w:bookmarkStart w:id="187" w:name="_Toc96700027"/>
      <w:bookmarkStart w:id="188" w:name="_Toc256000015"/>
      <w:bookmarkStart w:id="189" w:name="_Toc256000045"/>
      <w:r>
        <w:rPr>
          <w:rStyle w:val="unnamed4"/>
          <w:rFonts w:hint="eastAsia"/>
          <w:kern w:val="44"/>
          <w:szCs w:val="24"/>
        </w:rPr>
        <w:t>第三章 投标文件格式、附件</w:t>
      </w:r>
      <w:bookmarkEnd w:id="189"/>
      <w:bookmarkEnd w:id="180"/>
      <w:bookmarkEnd w:id="181"/>
      <w:bookmarkEnd w:id="182"/>
      <w:bookmarkEnd w:id="183"/>
      <w:bookmarkEnd w:id="184"/>
      <w:bookmarkEnd w:id="185"/>
      <w:bookmarkEnd w:id="186"/>
      <w:bookmarkEnd w:id="187"/>
      <w:bookmarkEnd w:id="188"/>
    </w:p>
    <w:p w:rsidR="000D632F">
      <w:pPr>
        <w:spacing w:line="400" w:lineRule="exact"/>
        <w:rPr>
          <w:rStyle w:val="3Char"/>
          <w:b/>
          <w:color w:val="0000FF"/>
          <w:sz w:val="28"/>
          <w:szCs w:val="28"/>
        </w:rPr>
      </w:pPr>
      <w:r>
        <w:rPr>
          <w:rStyle w:val="3Char"/>
          <w:rFonts w:hint="eastAsia"/>
          <w:b/>
          <w:color w:val="0000FF"/>
          <w:sz w:val="28"/>
          <w:szCs w:val="28"/>
        </w:rPr>
        <w:t>特别提醒：</w:t>
      </w:r>
    </w:p>
    <w:p w:rsidR="000D632F" w:rsidP="00F5760B">
      <w:pPr>
        <w:spacing w:line="400" w:lineRule="exact"/>
        <w:ind w:firstLine="480" w:firstLineChars="200"/>
        <w:rPr>
          <w:rFonts w:ascii="仿宋_GB2312" w:eastAsia="仿宋_GB2312"/>
          <w:b/>
          <w:color w:val="0000FF"/>
          <w:sz w:val="28"/>
          <w:szCs w:val="28"/>
        </w:rPr>
      </w:pPr>
      <w:r>
        <w:rPr>
          <w:rFonts w:ascii="仿宋_GB2312" w:eastAsia="仿宋_GB2312" w:hint="eastAsia"/>
          <w:b/>
          <w:color w:val="0000FF"/>
          <w:sz w:val="28"/>
          <w:szCs w:val="28"/>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rsidR="000D632F" w:rsidP="00926532">
      <w:pPr>
        <w:spacing w:after="120" w:afterLines="50" w:line="400" w:lineRule="exact"/>
        <w:ind w:firstLine="480" w:firstLineChars="200"/>
        <w:rPr>
          <w:rFonts w:ascii="仿宋_GB2312" w:eastAsia="仿宋_GB2312"/>
          <w:b/>
          <w:color w:val="0000FF"/>
          <w:sz w:val="28"/>
          <w:szCs w:val="28"/>
        </w:rPr>
      </w:pPr>
      <w:r>
        <w:rPr>
          <w:rFonts w:ascii="仿宋_GB2312" w:eastAsia="仿宋_GB2312" w:hint="eastAsia"/>
          <w:b/>
          <w:color w:val="0000FF"/>
          <w:sz w:val="28"/>
          <w:szCs w:val="28"/>
        </w:rPr>
        <w:t>投标文件正文（信息公开部分）必须编制于“投标书目录”部分，投标文件附件（非信息公开部分）必须编制于“投标书附件”部分，如下图所示。</w:t>
      </w:r>
    </w:p>
    <w:p w:rsidR="000D632F">
      <w:pPr>
        <w:jc w:val="center"/>
        <w:rPr>
          <w:rFonts w:ascii="仿宋_GB2312" w:eastAsia="仿宋_GB2312"/>
        </w:rPr>
      </w:pPr>
      <w:r>
        <w:rPr>
          <w:rFonts w:ascii="仿宋_GB2312" w:eastAsia="仿宋_GB2312"/>
          <w:noProof/>
        </w:rPr>
        <w:drawing>
          <wp:inline distT="0" distB="0" distL="0" distR="0">
            <wp:extent cx="5276850" cy="4124325"/>
            <wp:effectExtent l="0" t="0" r="0" b="9525"/>
            <wp:docPr id="3" name="图片 6"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图形用户界面, 应用程序&#10;&#10;描述已自动生成"/>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o="urn:schemas-microsoft-com:office:office" xmlns:wpi="http://schemas.microsoft.com/office/word/2010/wordprocessingInk" xmlns:wpsCustomData="http://www.wps.cn/officeDocument/2013/wpsCustomData" xmlns:v="urn:schemas-microsoft-com:vml" xmlns:mc="http://schemas.openxmlformats.org/markup-compatibility/2006" xmlns:w10="urn:schemas-microsoft-com:office:word" xmlns:w="http://schemas.openxmlformats.org/wordprocessingml/2006/main" xmlns:w15="http://schemas.microsoft.com/office/word/2012/wordml" xmlns:wps="http://schemas.microsoft.com/office/word/2010/wordprocessingShape" xmlns:w14="http://schemas.microsoft.com/office/word/2010/wordml" val="0"/>
                        </a:ext>
                      </a:extLst>
                    </a:blip>
                    <a:stretch>
                      <a:fillRect/>
                    </a:stretch>
                  </pic:blipFill>
                  <pic:spPr>
                    <a:xfrm>
                      <a:off x="0" y="0"/>
                      <a:ext cx="5276850" cy="4124325"/>
                    </a:xfrm>
                    <a:prstGeom prst="rect">
                      <a:avLst/>
                    </a:prstGeom>
                    <a:noFill/>
                    <a:ln>
                      <a:noFill/>
                    </a:ln>
                  </pic:spPr>
                </pic:pic>
              </a:graphicData>
            </a:graphic>
          </wp:inline>
        </w:drawing>
      </w:r>
    </w:p>
    <w:p w:rsidR="000D632F">
      <w:pPr>
        <w:jc w:val="center"/>
        <w:rPr>
          <w:rFonts w:ascii="仿宋_GB2312" w:eastAsia="仿宋_GB2312"/>
        </w:rPr>
      </w:pPr>
    </w:p>
    <w:p w:rsidR="000D632F">
      <w:pPr>
        <w:ind w:firstLine="480" w:firstLineChars="200"/>
        <w:rPr>
          <w:rFonts w:ascii="仿宋_GB2312" w:eastAsia="仿宋_GB2312"/>
          <w:color w:val="0000FF"/>
          <w:sz w:val="28"/>
          <w:szCs w:val="28"/>
        </w:rPr>
      </w:pPr>
      <w:r>
        <w:rPr>
          <w:rFonts w:ascii="仿宋_GB2312" w:eastAsia="仿宋_GB2312" w:hint="eastAsia"/>
          <w:color w:val="0000FF"/>
          <w:sz w:val="28"/>
          <w:szCs w:val="28"/>
        </w:rPr>
        <w:t>我招标机构公布投标文件正文（信息公开部分）时为计算机截取信息自动公布，如投标人误将涉及个人隐私的信息放入投标文件正文，相关后果由投标人自负；如投标人将必须放于投标文件正文（信息公开部分）的内容放入投标文件附件（非信息公开部分）以回避信息公开，将作投标无效处理。</w:t>
      </w:r>
    </w:p>
    <w:p w:rsidR="000D632F">
      <w:pPr>
        <w:ind w:firstLine="480" w:firstLineChars="200"/>
        <w:rPr>
          <w:rFonts w:ascii="宋体" w:hAnsi="宋体"/>
          <w:b/>
        </w:rPr>
      </w:pPr>
    </w:p>
    <w:p w:rsidR="000D632F">
      <w:pPr>
        <w:spacing w:line="400" w:lineRule="exact"/>
        <w:ind w:firstLine="480" w:firstLineChars="200"/>
        <w:rPr>
          <w:rFonts w:ascii="宋体" w:hAnsi="宋体"/>
          <w:szCs w:val="21"/>
        </w:rPr>
      </w:pPr>
    </w:p>
    <w:p w:rsidR="000D632F">
      <w:pPr>
        <w:spacing w:line="400" w:lineRule="exact"/>
        <w:ind w:firstLine="480" w:firstLineChars="200"/>
        <w:rPr>
          <w:rFonts w:ascii="宋体" w:hAnsi="宋体"/>
          <w:szCs w:val="21"/>
        </w:rPr>
      </w:pPr>
    </w:p>
    <w:p w:rsidR="000D632F">
      <w:pPr>
        <w:spacing w:line="400" w:lineRule="exact"/>
        <w:ind w:firstLine="480" w:firstLineChars="200"/>
        <w:rPr>
          <w:rFonts w:ascii="宋体" w:hAnsi="宋体"/>
          <w:color w:val="0000FF"/>
          <w:szCs w:val="21"/>
        </w:rPr>
      </w:pPr>
      <w:r>
        <w:rPr>
          <w:rFonts w:ascii="宋体" w:hAnsi="宋体" w:hint="eastAsia"/>
          <w:color w:val="0000FF"/>
          <w:szCs w:val="21"/>
        </w:rPr>
        <w:t>各投标供应商：</w:t>
      </w:r>
    </w:p>
    <w:p w:rsidR="000D632F">
      <w:pPr>
        <w:spacing w:line="400" w:lineRule="exact"/>
        <w:ind w:firstLine="480" w:firstLineChars="200"/>
        <w:rPr>
          <w:rFonts w:ascii="宋体" w:hAnsi="宋体"/>
          <w:color w:val="0000FF"/>
          <w:szCs w:val="21"/>
        </w:rPr>
      </w:pPr>
      <w:r>
        <w:rPr>
          <w:rFonts w:ascii="宋体" w:hAnsi="宋体" w:hint="eastAsia"/>
          <w:color w:val="0000FF"/>
          <w:szCs w:val="21"/>
        </w:rPr>
        <w:t>根据《中华人民共和国政府采购法》及《深圳经济特区政府采购条例》有关规定，为增强各供应商诚信守法、公平竞争意识，规范各供应商投标行为，有效遏制投标供应商在政府采购活动中的串标围标、造假等不诚信行为，促进我市政府采购市场诚信体系建设，确保我市政府采购工作公开、公平和公正，深圳市政府采购中心将依法依规对如下投标信息予以公示，望各投标供应商给予配合，履行好自身的权益和义务。</w:t>
      </w:r>
    </w:p>
    <w:p w:rsidR="000D632F">
      <w:pPr>
        <w:spacing w:line="400" w:lineRule="exact"/>
        <w:ind w:firstLine="480" w:firstLineChars="200"/>
        <w:rPr>
          <w:rFonts w:ascii="宋体" w:hAnsi="宋体"/>
          <w:color w:val="0000FF"/>
          <w:szCs w:val="21"/>
        </w:rPr>
      </w:pPr>
      <w:r>
        <w:rPr>
          <w:rFonts w:ascii="宋体" w:hAnsi="宋体" w:hint="eastAsia"/>
          <w:color w:val="0000FF"/>
          <w:szCs w:val="21"/>
        </w:rPr>
        <w:t>1．公示的内容。营业执照、资质证书、项目业绩、履约验收报告及评价、社保证明、设备发票、职称、各种证件（身份证除外）、货物的规格型号及配置参数等。</w:t>
      </w:r>
    </w:p>
    <w:p w:rsidR="000D632F">
      <w:pPr>
        <w:spacing w:line="400" w:lineRule="exact"/>
        <w:ind w:firstLine="480" w:firstLineChars="200"/>
        <w:rPr>
          <w:rFonts w:ascii="宋体" w:hAnsi="宋体"/>
          <w:color w:val="0000FF"/>
          <w:szCs w:val="21"/>
        </w:rPr>
      </w:pPr>
      <w:r>
        <w:rPr>
          <w:rFonts w:ascii="宋体" w:hAnsi="宋体" w:hint="eastAsia"/>
          <w:color w:val="0000FF"/>
          <w:szCs w:val="21"/>
        </w:rPr>
        <w:t>2．公示时间。从2014年9月10日起，所有新公告的政府采购项目的投标供应商的投标文件都进行公示。公示时间有两次，具体是：</w:t>
      </w:r>
    </w:p>
    <w:p w:rsidR="000D632F">
      <w:pPr>
        <w:spacing w:line="400" w:lineRule="exact"/>
        <w:ind w:firstLine="480" w:firstLineChars="200"/>
        <w:rPr>
          <w:rFonts w:ascii="宋体" w:hAnsi="宋体"/>
          <w:color w:val="0000FF"/>
          <w:szCs w:val="21"/>
        </w:rPr>
      </w:pPr>
      <w:r>
        <w:rPr>
          <w:rFonts w:ascii="宋体" w:hAnsi="宋体" w:hint="eastAsia"/>
          <w:color w:val="0000FF"/>
          <w:szCs w:val="21"/>
        </w:rPr>
        <w:t>第一次公示时间：评标环节。当项目开标评审开始后，所有投标供应商的投标文件有关信息将随开标一览表向所有参与的投标供应商进行公开；</w:t>
      </w:r>
    </w:p>
    <w:p w:rsidR="000D632F">
      <w:pPr>
        <w:spacing w:line="400" w:lineRule="exact"/>
        <w:ind w:firstLine="480" w:firstLineChars="200"/>
        <w:rPr>
          <w:rFonts w:ascii="宋体" w:hAnsi="宋体"/>
          <w:color w:val="0000FF"/>
          <w:szCs w:val="21"/>
        </w:rPr>
      </w:pPr>
      <w:r>
        <w:rPr>
          <w:rFonts w:ascii="宋体" w:hAnsi="宋体" w:hint="eastAsia"/>
          <w:color w:val="0000FF"/>
          <w:szCs w:val="21"/>
        </w:rPr>
        <w:t>第二次公示时间：中标结果公布环节。当发布中标结果时，同时向社会公布参加该政府采购项目的投标供应商（包括中标和未中标供应商）的投标文件。</w:t>
      </w:r>
    </w:p>
    <w:p w:rsidR="000D632F">
      <w:pPr>
        <w:spacing w:line="400" w:lineRule="exact"/>
        <w:ind w:firstLine="480" w:firstLineChars="200"/>
        <w:rPr>
          <w:rFonts w:ascii="宋体" w:hAnsi="宋体"/>
          <w:color w:val="0000FF"/>
          <w:szCs w:val="21"/>
        </w:rPr>
      </w:pPr>
      <w:r>
        <w:rPr>
          <w:rFonts w:ascii="宋体" w:hAnsi="宋体" w:hint="eastAsia"/>
          <w:color w:val="0000FF"/>
          <w:szCs w:val="21"/>
        </w:rPr>
        <w:t>3．履行职责并及时指出有造假的行为。各投标人有权对公示内容进行监督，在第一次信息公开后的90分钟内，向中心反馈质疑和举报有造假行为的供应商，具体操作：</w:t>
      </w:r>
    </w:p>
    <w:p w:rsidR="000D632F">
      <w:pPr>
        <w:spacing w:line="400" w:lineRule="exact"/>
        <w:ind w:firstLine="480" w:firstLineChars="200"/>
        <w:rPr>
          <w:rFonts w:ascii="宋体" w:hAnsi="宋体"/>
          <w:color w:val="0000FF"/>
          <w:szCs w:val="21"/>
        </w:rPr>
      </w:pPr>
      <w:r>
        <w:rPr>
          <w:rFonts w:ascii="宋体" w:hAnsi="宋体" w:hint="eastAsia"/>
          <w:color w:val="0000FF"/>
          <w:szCs w:val="21"/>
        </w:rPr>
        <w:t>点击“我要举报”按键，系统即显示所有投标人相关内容，选择有造假的供应商，在公示内容上点击。该内容下框会有“√”显示，当选择完后，确认提交至市政府采购中心辅助评标系统。评标委员会将于开标后的90分钟后打开该系统，如显示有被举报的供应商，评标委员会即启动取证环节的相关工作，当取证完成，经确认该投标人有造假，则该供应商投标无效，同时将依规定予以处罚。反之，如该项目无任何举报信息，评标继续进行。</w:t>
      </w:r>
    </w:p>
    <w:p w:rsidR="000D632F">
      <w:pPr>
        <w:spacing w:line="400" w:lineRule="exact"/>
        <w:ind w:firstLine="480" w:firstLineChars="200"/>
        <w:rPr>
          <w:rFonts w:ascii="宋体" w:hAnsi="宋体"/>
          <w:color w:val="0000FF"/>
          <w:szCs w:val="21"/>
        </w:rPr>
      </w:pPr>
    </w:p>
    <w:p w:rsidR="000D632F">
      <w:pPr>
        <w:spacing w:line="400" w:lineRule="exact"/>
        <w:ind w:firstLine="480" w:firstLineChars="200"/>
        <w:rPr>
          <w:rFonts w:ascii="宋体" w:hAnsi="宋体"/>
          <w:color w:val="0000FF"/>
          <w:szCs w:val="21"/>
        </w:rPr>
      </w:pPr>
      <w:r>
        <w:rPr>
          <w:rFonts w:ascii="宋体" w:hAnsi="宋体" w:hint="eastAsia"/>
          <w:color w:val="0000FF"/>
          <w:szCs w:val="21"/>
        </w:rPr>
        <w:t>本项目各投标供应商，应在开标后始终保持本项目联系人手机畅通。当开标时间超过90分钟后，市政府采购中心将视举报信息反馈情况会与您通话（所有通话内容将会录音），如有要求提交公示内容正本（原件）的，务必在通话后的120分钟内送达至市政府采购中心，以便评委现场查验。如不按时送达或拒送原件的，您的投标将视为投标响应不足，评标委员会将终止对该企业的标书评审，投标文件将视为弃标，评标中止；如查验确为造假，则投标无效，并视情况再作进一步处理。</w:t>
      </w:r>
    </w:p>
    <w:p w:rsidR="000D632F">
      <w:pPr>
        <w:spacing w:line="400" w:lineRule="exact"/>
        <w:ind w:firstLine="480" w:firstLineChars="200"/>
        <w:rPr>
          <w:rFonts w:ascii="宋体" w:hAnsi="宋体"/>
          <w:color w:val="0000FF"/>
          <w:szCs w:val="21"/>
        </w:rPr>
      </w:pPr>
      <w:r>
        <w:rPr>
          <w:rFonts w:ascii="宋体" w:hAnsi="宋体" w:hint="eastAsia"/>
          <w:color w:val="0000FF"/>
          <w:szCs w:val="21"/>
        </w:rPr>
        <w:t>第二次中标供应商信息公示的质疑，按现规定和做法执行。</w:t>
      </w:r>
    </w:p>
    <w:p w:rsidR="000D632F">
      <w:pPr>
        <w:spacing w:line="400" w:lineRule="exact"/>
        <w:ind w:firstLine="480" w:firstLineChars="200"/>
        <w:rPr>
          <w:rFonts w:ascii="宋体" w:hAnsi="宋体"/>
          <w:color w:val="0000FF"/>
          <w:szCs w:val="21"/>
        </w:rPr>
      </w:pPr>
      <w:r>
        <w:rPr>
          <w:rFonts w:ascii="宋体" w:hAnsi="宋体" w:hint="eastAsia"/>
          <w:color w:val="0000FF"/>
          <w:szCs w:val="21"/>
        </w:rPr>
        <w:t>望各供应商要珍惜本次投标机会，诚实、守信、依法、依规投标。</w:t>
      </w:r>
    </w:p>
    <w:p w:rsidR="000D632F">
      <w:pPr>
        <w:spacing w:line="360" w:lineRule="auto"/>
        <w:jc w:val="center"/>
        <w:rPr>
          <w:rStyle w:val="3Char"/>
          <w:b/>
          <w:sz w:val="28"/>
          <w:szCs w:val="28"/>
        </w:rPr>
      </w:pPr>
      <w:r>
        <w:rPr>
          <w:rFonts w:ascii="仿宋_GB2312" w:eastAsia="仿宋_GB2312"/>
        </w:rPr>
        <w:br w:type="page"/>
      </w:r>
      <w:r>
        <w:rPr>
          <w:rStyle w:val="3Char"/>
          <w:rFonts w:hint="eastAsia"/>
          <w:b/>
          <w:sz w:val="28"/>
          <w:szCs w:val="28"/>
        </w:rPr>
        <w:t>投标文件组成：</w:t>
      </w:r>
    </w:p>
    <w:p w:rsidR="000D632F">
      <w:pPr>
        <w:ind w:firstLine="360" w:firstLineChars="150"/>
        <w:rPr>
          <w:rFonts w:ascii="宋体" w:hAnsi="宋体"/>
          <w:b/>
          <w:sz w:val="28"/>
          <w:szCs w:val="28"/>
        </w:rPr>
      </w:pPr>
      <w:r>
        <w:rPr>
          <w:rFonts w:ascii="宋体" w:hAnsi="宋体" w:hint="eastAsia"/>
          <w:b/>
          <w:sz w:val="28"/>
          <w:szCs w:val="28"/>
        </w:rPr>
        <w:t>一.投标文件正文</w:t>
      </w:r>
      <w:r>
        <w:rPr>
          <w:rFonts w:ascii="宋体" w:hAnsi="宋体" w:hint="eastAsia"/>
          <w:b/>
          <w:color w:val="FF0000"/>
          <w:sz w:val="28"/>
          <w:szCs w:val="28"/>
        </w:rPr>
        <w:t>（信息公开部分）</w:t>
      </w:r>
      <w:r>
        <w:rPr>
          <w:rFonts w:ascii="宋体" w:hAnsi="宋体" w:hint="eastAsia"/>
          <w:b/>
          <w:sz w:val="28"/>
          <w:szCs w:val="28"/>
        </w:rPr>
        <w:t>，主要包括以下内容：</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投标函</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政府采购投标及履约承诺函</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资格证明文件</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投标人资格（格式自定）</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投标人获奖情况（格式自定）</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同类业绩（格式自定）</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履约评价（格式自定）</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1"/>
        </w:rPr>
        <w:t>评标优惠政策声明函(可选项)</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分项报价清单（格式自定）</w:t>
      </w:r>
    </w:p>
    <w:p w:rsidR="000D632F" w:rsidP="00926532">
      <w:pPr>
        <w:pStyle w:val="NormalIndent"/>
        <w:widowControl w:val="0"/>
        <w:numPr>
          <w:ilvl w:val="0"/>
          <w:numId w:val="4"/>
        </w:numPr>
        <w:tabs>
          <w:tab w:val="left" w:pos="846"/>
        </w:tabs>
        <w:spacing w:before="60" w:beforeLines="25" w:after="60" w:afterLines="25" w:line="400" w:lineRule="exact"/>
        <w:jc w:val="both"/>
        <w:rPr>
          <w:rFonts w:ascii="宋体" w:hAnsi="宋体"/>
          <w:szCs w:val="24"/>
        </w:rPr>
      </w:pPr>
      <w:r>
        <w:rPr>
          <w:rFonts w:ascii="宋体" w:hAnsi="宋体" w:hint="eastAsia"/>
          <w:szCs w:val="24"/>
        </w:rPr>
        <w:t>（信息公开部分）其它招标文件要求的内容及投标人认为需要补充的内容（格式自定）</w:t>
      </w:r>
    </w:p>
    <w:p w:rsidR="000D632F" w:rsidP="00926532">
      <w:pPr>
        <w:pStyle w:val="NormalIndent"/>
        <w:widowControl w:val="0"/>
        <w:tabs>
          <w:tab w:val="left" w:pos="846"/>
        </w:tabs>
        <w:spacing w:before="60" w:beforeLines="25" w:after="60" w:afterLines="25" w:line="400" w:lineRule="exact"/>
        <w:ind w:left="420" w:firstLine="0"/>
        <w:jc w:val="both"/>
        <w:rPr>
          <w:rFonts w:ascii="宋体" w:hAnsi="宋体"/>
          <w:color w:val="0000FF"/>
          <w:szCs w:val="24"/>
        </w:rPr>
      </w:pPr>
    </w:p>
    <w:p w:rsidR="000D632F" w:rsidP="00926532">
      <w:pPr>
        <w:pStyle w:val="NormalIndent"/>
        <w:widowControl w:val="0"/>
        <w:tabs>
          <w:tab w:val="left" w:pos="846"/>
        </w:tabs>
        <w:spacing w:before="60" w:beforeLines="25" w:after="60" w:afterLines="25" w:line="400" w:lineRule="exact"/>
        <w:ind w:left="420" w:firstLine="0"/>
        <w:jc w:val="both"/>
        <w:rPr>
          <w:rFonts w:ascii="宋体" w:hAnsi="宋体"/>
          <w:color w:val="0000FF"/>
          <w:szCs w:val="24"/>
        </w:rPr>
      </w:pPr>
      <w:r>
        <w:rPr>
          <w:rFonts w:ascii="宋体" w:hAnsi="宋体"/>
          <w:color w:val="0000FF"/>
          <w:szCs w:val="24"/>
        </w:rPr>
        <w:br w:type="page"/>
      </w:r>
    </w:p>
    <w:p w:rsidR="000D632F" w:rsidP="00926532">
      <w:pPr>
        <w:spacing w:before="120" w:beforeLines="50" w:line="360" w:lineRule="auto"/>
        <w:ind w:firstLine="360" w:firstLineChars="150"/>
        <w:rPr>
          <w:rFonts w:ascii="宋体" w:hAnsi="宋体"/>
          <w:b/>
          <w:sz w:val="28"/>
          <w:szCs w:val="28"/>
        </w:rPr>
      </w:pPr>
      <w:r>
        <w:rPr>
          <w:rFonts w:ascii="宋体" w:hAnsi="宋体" w:hint="eastAsia"/>
          <w:b/>
          <w:sz w:val="28"/>
          <w:szCs w:val="28"/>
        </w:rPr>
        <w:t>二.投标文件附件</w:t>
      </w:r>
      <w:r>
        <w:rPr>
          <w:rFonts w:ascii="宋体" w:hAnsi="宋体" w:hint="eastAsia"/>
          <w:b/>
          <w:color w:val="FF0000"/>
          <w:sz w:val="28"/>
          <w:szCs w:val="28"/>
        </w:rPr>
        <w:t>（非信息公开部分）</w:t>
      </w:r>
      <w:r>
        <w:rPr>
          <w:rFonts w:ascii="宋体" w:hAnsi="宋体" w:hint="eastAsia"/>
          <w:b/>
          <w:sz w:val="28"/>
          <w:szCs w:val="28"/>
        </w:rPr>
        <w:t>，主要包括以下内容：</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法定代表人（负责人）证明书</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投标文件签署授权委托书</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实质性条款响应情况表</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用户需求偏离表</w:t>
      </w:r>
    </w:p>
    <w:p w:rsidR="000D632F" w:rsidP="00926532">
      <w:pPr>
        <w:pStyle w:val="NormalIndent"/>
        <w:widowControl w:val="0"/>
        <w:numPr>
          <w:ilvl w:val="0"/>
          <w:numId w:val="5"/>
        </w:numPr>
        <w:spacing w:before="60" w:beforeLines="25" w:after="60" w:afterLines="25" w:line="400" w:lineRule="exact"/>
        <w:jc w:val="both"/>
        <w:rPr>
          <w:szCs w:val="24"/>
        </w:rPr>
      </w:pPr>
      <w:r>
        <w:rPr>
          <w:color w:val="000000" w:themeColor="text1"/>
          <w:szCs w:val="21"/>
        </w:rPr>
        <w:t>项目服务方案</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eastAsia="宋体" w:hAnsi="宋体" w:cs="宋体" w:hint="eastAsia"/>
          <w:kern w:val="0"/>
          <w:szCs w:val="21"/>
        </w:rPr>
        <w:t>项目重点难点分析、</w:t>
      </w:r>
      <w:r>
        <w:rPr>
          <w:rFonts w:ascii="宋体" w:hAnsi="宋体" w:cs="宋体" w:hint="eastAsia"/>
          <w:kern w:val="0"/>
          <w:szCs w:val="21"/>
        </w:rPr>
        <w:t>质量保障</w:t>
      </w:r>
      <w:r>
        <w:rPr>
          <w:rFonts w:ascii="宋体" w:eastAsia="宋体" w:hAnsi="宋体" w:cs="宋体" w:hint="eastAsia"/>
          <w:kern w:val="0"/>
          <w:szCs w:val="21"/>
        </w:rPr>
        <w:t>措施及相关的合理化建议</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eastAsia="宋体" w:hAnsi="宋体" w:cs="宋体" w:hint="eastAsia"/>
          <w:kern w:val="0"/>
          <w:szCs w:val="21"/>
        </w:rPr>
        <w:t>项目完成（服务期满）后的服务承诺</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eastAsia="宋体" w:hAnsi="宋体" w:cs="宋体" w:hint="eastAsia"/>
          <w:kern w:val="0"/>
          <w:szCs w:val="21"/>
        </w:rPr>
        <w:t>违约承诺</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hAnsi="宋体" w:cs="宋体" w:hint="eastAsia"/>
          <w:szCs w:val="21"/>
        </w:rPr>
        <w:t>人员费用支出</w:t>
      </w:r>
      <w:r>
        <w:rPr>
          <w:rFonts w:ascii="宋体" w:eastAsia="宋体" w:hAnsi="宋体" w:cs="宋体" w:hint="eastAsia"/>
          <w:szCs w:val="21"/>
        </w:rPr>
        <w:t>承诺</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eastAsia="宋体" w:hAnsi="宋体" w:cs="宋体" w:hint="eastAsia"/>
          <w:kern w:val="0"/>
          <w:szCs w:val="21"/>
        </w:rPr>
        <w:t>拟安排的项目</w:t>
      </w:r>
      <w:r>
        <w:rPr>
          <w:rFonts w:ascii="宋体" w:hAnsi="宋体" w:cs="宋体" w:hint="eastAsia"/>
          <w:kern w:val="0"/>
          <w:szCs w:val="21"/>
        </w:rPr>
        <w:t>人员</w:t>
      </w:r>
      <w:r>
        <w:rPr>
          <w:rFonts w:ascii="宋体" w:eastAsia="宋体" w:hAnsi="宋体" w:cs="宋体" w:hint="eastAsia"/>
          <w:kern w:val="0"/>
          <w:szCs w:val="21"/>
        </w:rPr>
        <w:t>情况</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ascii="宋体" w:eastAsia="宋体" w:hAnsi="宋体" w:cs="宋体" w:hint="eastAsia"/>
          <w:kern w:val="0"/>
          <w:szCs w:val="21"/>
        </w:rPr>
        <w:t>拟安排的项目</w:t>
      </w:r>
      <w:r>
        <w:rPr>
          <w:rFonts w:ascii="宋体" w:hAnsi="宋体" w:cs="宋体" w:hint="eastAsia"/>
          <w:kern w:val="0"/>
          <w:szCs w:val="21"/>
        </w:rPr>
        <w:t>车辆</w:t>
      </w:r>
      <w:r>
        <w:rPr>
          <w:rFonts w:ascii="宋体" w:eastAsia="宋体" w:hAnsi="宋体" w:cs="宋体" w:hint="eastAsia"/>
          <w:kern w:val="0"/>
          <w:szCs w:val="21"/>
        </w:rPr>
        <w:t>情况</w:t>
      </w:r>
      <w:r>
        <w:rPr>
          <w:rFonts w:hint="eastAsia"/>
          <w:szCs w:val="24"/>
        </w:rPr>
        <w:t>（格式自定）</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支付中标服务费承诺函</w:t>
      </w:r>
    </w:p>
    <w:p w:rsidR="000D632F" w:rsidP="00926532">
      <w:pPr>
        <w:pStyle w:val="NormalIndent"/>
        <w:widowControl w:val="0"/>
        <w:numPr>
          <w:ilvl w:val="0"/>
          <w:numId w:val="5"/>
        </w:numPr>
        <w:spacing w:before="60" w:beforeLines="25" w:after="60" w:afterLines="25" w:line="400" w:lineRule="exact"/>
        <w:jc w:val="both"/>
        <w:rPr>
          <w:szCs w:val="24"/>
        </w:rPr>
      </w:pPr>
      <w:r>
        <w:rPr>
          <w:rFonts w:hint="eastAsia"/>
          <w:szCs w:val="24"/>
        </w:rPr>
        <w:t>（非信息公开部分）其它招标文件要求的内容及投标人认为需要补充的内容（格式自定）</w:t>
      </w:r>
    </w:p>
    <w:p w:rsidR="000D632F" w:rsidP="00926532">
      <w:pPr>
        <w:spacing w:before="240" w:beforeLines="100" w:line="360" w:lineRule="auto"/>
        <w:ind w:firstLine="480" w:firstLineChars="200"/>
        <w:rPr>
          <w:rFonts w:ascii="宋体" w:hAnsi="宋体"/>
          <w:b/>
          <w:color w:val="0000FF"/>
          <w:szCs w:val="21"/>
        </w:rPr>
      </w:pPr>
      <w:r>
        <w:rPr>
          <w:rFonts w:ascii="宋体" w:hAnsi="宋体" w:hint="eastAsia"/>
          <w:b/>
          <w:color w:val="0000FF"/>
          <w:szCs w:val="21"/>
        </w:rPr>
        <w:t>备注：本项目为网上电子投标项目，投标文件不需法人或授权委托人另行签字，无需加盖单位公章，招标文件专用条款另有规定的除外。</w:t>
      </w:r>
    </w:p>
    <w:p w:rsidR="000D632F">
      <w:pPr>
        <w:pStyle w:val="Heading3"/>
        <w:rPr>
          <w:rFonts w:ascii="仿宋_GB2312" w:eastAsia="仿宋_GB2312"/>
          <w:sz w:val="30"/>
          <w:szCs w:val="30"/>
        </w:rPr>
      </w:pPr>
      <w:bookmarkStart w:id="190" w:name="_Toc96700028"/>
      <w:bookmarkStart w:id="191" w:name="_Toc113442890"/>
      <w:bookmarkStart w:id="192" w:name="_Toc256000016"/>
      <w:bookmarkStart w:id="193" w:name="_Toc101171892"/>
      <w:bookmarkStart w:id="194" w:name="_Toc14059"/>
      <w:r>
        <w:rPr>
          <w:rFonts w:ascii="仿宋_GB2312" w:eastAsia="仿宋_GB2312"/>
          <w:sz w:val="30"/>
          <w:szCs w:val="30"/>
        </w:rPr>
        <w:br w:type="page"/>
      </w:r>
      <w:bookmarkStart w:id="195" w:name="_Toc120695208"/>
      <w:bookmarkStart w:id="196" w:name="_Toc120784708"/>
      <w:bookmarkStart w:id="197" w:name="_Toc121591636"/>
      <w:bookmarkStart w:id="198" w:name="_Toc256000046"/>
      <w:r>
        <w:rPr>
          <w:rFonts w:ascii="仿宋_GB2312" w:eastAsia="仿宋_GB2312" w:hint="eastAsia"/>
          <w:sz w:val="30"/>
          <w:szCs w:val="30"/>
        </w:rPr>
        <w:t>一.投标文件正文</w:t>
      </w:r>
      <w:r>
        <w:rPr>
          <w:rFonts w:ascii="仿宋_GB2312" w:eastAsia="仿宋_GB2312" w:hint="eastAsia"/>
          <w:color w:val="FF0000"/>
          <w:sz w:val="30"/>
          <w:szCs w:val="30"/>
        </w:rPr>
        <w:t>（信息公开部分）</w:t>
      </w:r>
      <w:r>
        <w:rPr>
          <w:rFonts w:ascii="仿宋_GB2312" w:eastAsia="仿宋_GB2312" w:hint="eastAsia"/>
          <w:sz w:val="30"/>
          <w:szCs w:val="30"/>
        </w:rPr>
        <w:t>：</w:t>
      </w:r>
      <w:bookmarkEnd w:id="198"/>
      <w:bookmarkEnd w:id="190"/>
      <w:bookmarkEnd w:id="191"/>
      <w:bookmarkEnd w:id="192"/>
      <w:bookmarkEnd w:id="193"/>
      <w:bookmarkEnd w:id="194"/>
      <w:bookmarkEnd w:id="195"/>
      <w:bookmarkEnd w:id="196"/>
      <w:bookmarkEnd w:id="197"/>
    </w:p>
    <w:p w:rsidR="000D632F">
      <w:pPr>
        <w:pStyle w:val="Heading4"/>
        <w:widowControl w:val="0"/>
        <w:rPr>
          <w:rFonts w:ascii="宋体" w:eastAsia="宋体" w:hAnsi="宋体"/>
        </w:rPr>
      </w:pPr>
      <w:r>
        <w:rPr>
          <w:rFonts w:ascii="宋体" w:eastAsia="宋体" w:hAnsi="宋体" w:hint="eastAsia"/>
        </w:rPr>
        <w:t>1.投标函</w:t>
      </w:r>
    </w:p>
    <w:p w:rsidR="000D632F">
      <w:pPr>
        <w:spacing w:line="360" w:lineRule="auto"/>
        <w:rPr>
          <w:rFonts w:ascii="宋体" w:hAnsi="宋体"/>
          <w:szCs w:val="21"/>
        </w:rPr>
      </w:pPr>
      <w:r>
        <w:rPr>
          <w:rFonts w:ascii="宋体" w:hAnsi="宋体" w:hint="eastAsia"/>
          <w:szCs w:val="21"/>
        </w:rPr>
        <w:t>致：深圳市东方招标有限公司</w:t>
      </w:r>
    </w:p>
    <w:p w:rsidR="000D632F" w:rsidP="00926532">
      <w:pPr>
        <w:spacing w:after="120" w:afterLines="50" w:line="400" w:lineRule="exact"/>
        <w:ind w:firstLine="480" w:firstLineChars="200"/>
        <w:rPr>
          <w:szCs w:val="21"/>
        </w:rPr>
      </w:pPr>
      <w:r>
        <w:rPr>
          <w:rFonts w:hint="eastAsia"/>
          <w:szCs w:val="21"/>
        </w:rPr>
        <w:t>1.</w:t>
      </w:r>
      <w:r>
        <w:rPr>
          <w:rFonts w:hint="eastAsia"/>
          <w:szCs w:val="21"/>
        </w:rPr>
        <w:t>根据已收到贵方的项目编号为的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rsidR="000D632F" w:rsidP="00926532">
      <w:pPr>
        <w:spacing w:after="120" w:afterLines="50" w:line="400" w:lineRule="exact"/>
        <w:ind w:firstLine="480" w:firstLineChars="200"/>
        <w:rPr>
          <w:szCs w:val="21"/>
        </w:rPr>
      </w:pPr>
      <w:r>
        <w:rPr>
          <w:szCs w:val="21"/>
        </w:rPr>
        <w:t>2</w:t>
      </w:r>
      <w:r>
        <w:rPr>
          <w:rFonts w:hint="eastAsia"/>
          <w:szCs w:val="21"/>
        </w:rPr>
        <w:t>.</w:t>
      </w:r>
      <w:r>
        <w:rPr>
          <w:rFonts w:hint="eastAsia"/>
          <w:szCs w:val="21"/>
        </w:rPr>
        <w:t>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rsidR="000D632F" w:rsidP="00926532">
      <w:pPr>
        <w:spacing w:after="120" w:afterLines="50" w:line="400" w:lineRule="exact"/>
        <w:ind w:firstLine="480" w:firstLineChars="200"/>
        <w:rPr>
          <w:szCs w:val="21"/>
        </w:rPr>
      </w:pPr>
      <w:r>
        <w:rPr>
          <w:rFonts w:hint="eastAsia"/>
          <w:szCs w:val="21"/>
        </w:rPr>
        <w:t>3.</w:t>
      </w:r>
      <w:r>
        <w:rPr>
          <w:rFonts w:hint="eastAsia"/>
          <w:szCs w:val="21"/>
        </w:rPr>
        <w:t>如果我方中标，我方将按照合同规定提交履约担保（可提供保函或现金）。</w:t>
      </w:r>
    </w:p>
    <w:p w:rsidR="000D632F" w:rsidP="00926532">
      <w:pPr>
        <w:spacing w:after="120" w:afterLines="50" w:line="400" w:lineRule="exact"/>
        <w:ind w:firstLine="470" w:firstLineChars="196"/>
        <w:rPr>
          <w:rFonts w:ascii="宋体" w:hAnsi="宋体"/>
          <w:szCs w:val="21"/>
        </w:rPr>
      </w:pPr>
      <w:r>
        <w:rPr>
          <w:rFonts w:ascii="宋体" w:hAnsi="宋体" w:hint="eastAsia"/>
          <w:szCs w:val="21"/>
        </w:rPr>
        <w:t>4.我方同意所递交的投标文件在“对通用条款的补充内容”中的投标有效期内有效，在此期间内我方的投标有可能中标，我方将受此约束。如果在投标有效期内撤回其投标，</w:t>
      </w:r>
      <w:r>
        <w:rPr>
          <w:rFonts w:hint="eastAsia"/>
          <w:szCs w:val="21"/>
        </w:rPr>
        <w:t>我方愿意接受主管部门作出的处理处罚</w:t>
      </w:r>
      <w:r>
        <w:rPr>
          <w:rFonts w:ascii="宋体" w:hAnsi="宋体" w:hint="eastAsia"/>
          <w:szCs w:val="21"/>
        </w:rPr>
        <w:t>。</w:t>
      </w:r>
    </w:p>
    <w:p w:rsidR="000D632F" w:rsidP="00926532">
      <w:pPr>
        <w:spacing w:after="120" w:afterLines="50" w:line="400" w:lineRule="exact"/>
        <w:ind w:firstLine="470" w:firstLineChars="196"/>
        <w:rPr>
          <w:rFonts w:ascii="宋体" w:hAnsi="宋体"/>
          <w:szCs w:val="21"/>
        </w:rPr>
      </w:pPr>
      <w:r>
        <w:rPr>
          <w:rFonts w:ascii="宋体" w:hAnsi="宋体" w:hint="eastAsia"/>
          <w:szCs w:val="21"/>
        </w:rPr>
        <w:t>5.除非另外达成协议并生效，贵方的中标通知书和本投标文件将构成约束我们双方的合同。</w:t>
      </w:r>
    </w:p>
    <w:p w:rsidR="000D632F" w:rsidP="00926532">
      <w:pPr>
        <w:spacing w:after="120" w:afterLines="50" w:line="400" w:lineRule="exact"/>
        <w:ind w:firstLine="470" w:firstLineChars="196"/>
        <w:rPr>
          <w:rFonts w:ascii="宋体" w:hAnsi="宋体"/>
          <w:szCs w:val="21"/>
        </w:rPr>
      </w:pPr>
      <w:r>
        <w:rPr>
          <w:rFonts w:ascii="宋体" w:hAnsi="宋体" w:hint="eastAsia"/>
          <w:szCs w:val="21"/>
        </w:rPr>
        <w:t>6.我方理解贵方将不受必须接受你们所收到的最低标价或其它任何投标文件的约束。</w:t>
      </w:r>
    </w:p>
    <w:p w:rsidR="000D632F">
      <w:pPr>
        <w:spacing w:line="400" w:lineRule="exact"/>
        <w:ind w:left="617" w:leftChars="257"/>
        <w:rPr>
          <w:szCs w:val="21"/>
        </w:rPr>
      </w:pPr>
    </w:p>
    <w:p w:rsidR="000D632F">
      <w:pPr>
        <w:spacing w:line="400" w:lineRule="exact"/>
        <w:ind w:left="617" w:leftChars="257"/>
        <w:rPr>
          <w:szCs w:val="21"/>
          <w:u w:val="single"/>
        </w:rPr>
      </w:pPr>
      <w:r>
        <w:rPr>
          <w:rFonts w:hint="eastAsia"/>
          <w:szCs w:val="21"/>
        </w:rPr>
        <w:t>投标人：单位地址：</w:t>
      </w:r>
    </w:p>
    <w:p w:rsidR="000D632F">
      <w:pPr>
        <w:spacing w:line="400" w:lineRule="exact"/>
        <w:ind w:left="617" w:leftChars="257"/>
        <w:rPr>
          <w:szCs w:val="21"/>
          <w:u w:val="single"/>
        </w:rPr>
      </w:pPr>
      <w:r>
        <w:rPr>
          <w:rFonts w:hint="eastAsia"/>
          <w:szCs w:val="21"/>
        </w:rPr>
        <w:t>法定代表人或其委托代理人：</w:t>
      </w:r>
    </w:p>
    <w:p w:rsidR="000D632F">
      <w:pPr>
        <w:spacing w:line="400" w:lineRule="exact"/>
        <w:ind w:left="617" w:leftChars="257"/>
        <w:rPr>
          <w:szCs w:val="21"/>
          <w:u w:val="single"/>
        </w:rPr>
      </w:pPr>
      <w:r>
        <w:rPr>
          <w:rFonts w:hint="eastAsia"/>
          <w:szCs w:val="21"/>
        </w:rPr>
        <w:t>邮政编码：电话：传真：</w:t>
      </w:r>
    </w:p>
    <w:p w:rsidR="000D632F">
      <w:pPr>
        <w:spacing w:line="400" w:lineRule="exact"/>
        <w:ind w:left="617"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p>
    <w:p w:rsidR="000D632F">
      <w:pPr>
        <w:spacing w:line="400" w:lineRule="exact"/>
        <w:ind w:left="617" w:leftChars="257"/>
        <w:rPr>
          <w:szCs w:val="21"/>
        </w:rPr>
      </w:pPr>
      <w:r>
        <w:rPr>
          <w:rFonts w:hint="eastAsia"/>
          <w:szCs w:val="21"/>
        </w:rPr>
        <w:t>开户银行帐号：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rsidR="000D632F">
      <w:pPr>
        <w:spacing w:line="400" w:lineRule="exact"/>
        <w:ind w:left="617"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p>
    <w:p w:rsidR="000D632F">
      <w:pPr>
        <w:spacing w:line="400" w:lineRule="exact"/>
        <w:ind w:left="617" w:leftChars="257"/>
        <w:rPr>
          <w:szCs w:val="21"/>
        </w:rPr>
      </w:pP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rsidR="000D632F" w:rsidP="009009AE">
      <w:pPr>
        <w:spacing w:line="400" w:lineRule="exact"/>
        <w:ind w:firstLine="617" w:firstLineChars="257"/>
        <w:rPr>
          <w:color w:val="FF0000"/>
        </w:rPr>
      </w:pPr>
      <w:r>
        <w:rPr>
          <w:rFonts w:ascii="宋体" w:hAnsi="宋体" w:hint="eastAsia"/>
          <w:szCs w:val="21"/>
        </w:rPr>
        <w:t>日期：年月日</w:t>
      </w:r>
    </w:p>
    <w:p w:rsidR="000D632F">
      <w:pPr>
        <w:pStyle w:val="Heading4"/>
        <w:widowControl w:val="0"/>
        <w:spacing w:after="0"/>
        <w:rPr>
          <w:rFonts w:ascii="宋体" w:eastAsia="宋体" w:hAnsi="宋体"/>
        </w:rPr>
      </w:pPr>
      <w:r>
        <w:rPr>
          <w:rFonts w:ascii="宋体" w:eastAsia="宋体" w:hAnsi="宋体"/>
        </w:rPr>
        <w:br w:type="page"/>
      </w:r>
      <w:r>
        <w:rPr>
          <w:rFonts w:ascii="宋体" w:eastAsia="宋体" w:hAnsi="宋体" w:hint="eastAsia"/>
        </w:rPr>
        <w:t>2.政府采购投标及履约承诺函</w:t>
      </w:r>
    </w:p>
    <w:p w:rsidR="000D632F">
      <w:pPr>
        <w:spacing w:line="400" w:lineRule="exact"/>
        <w:rPr>
          <w:rFonts w:ascii="宋体" w:hAnsi="宋体"/>
          <w:szCs w:val="21"/>
        </w:rPr>
      </w:pPr>
      <w:r>
        <w:rPr>
          <w:rFonts w:ascii="宋体" w:hAnsi="宋体" w:hint="eastAsia"/>
          <w:szCs w:val="21"/>
        </w:rPr>
        <w:t>致：深圳市东方招标有限公司</w:t>
      </w:r>
    </w:p>
    <w:p w:rsidR="000D632F">
      <w:pPr>
        <w:spacing w:line="400" w:lineRule="atLeast"/>
        <w:ind w:right="-815" w:firstLine="720" w:firstLineChars="300"/>
        <w:rPr>
          <w:szCs w:val="21"/>
        </w:rPr>
      </w:pPr>
      <w:r>
        <w:rPr>
          <w:szCs w:val="21"/>
        </w:rPr>
        <w:t>我公司承诺：</w:t>
      </w:r>
    </w:p>
    <w:p w:rsidR="000D632F">
      <w:pPr>
        <w:spacing w:line="400" w:lineRule="atLeast"/>
        <w:ind w:firstLine="645"/>
        <w:rPr>
          <w:szCs w:val="21"/>
        </w:rPr>
      </w:pPr>
      <w:r>
        <w:rPr>
          <w:szCs w:val="21"/>
        </w:rPr>
        <w:t>1.</w:t>
      </w:r>
      <w:r>
        <w:rPr>
          <w:szCs w:val="21"/>
        </w:rPr>
        <w:t>我公司本招标项目所提供的货物或服务未侵犯知识产权。</w:t>
      </w:r>
    </w:p>
    <w:p w:rsidR="000D632F">
      <w:pPr>
        <w:spacing w:line="400" w:lineRule="atLeast"/>
        <w:ind w:firstLine="645"/>
        <w:rPr>
          <w:szCs w:val="21"/>
        </w:rPr>
      </w:pPr>
      <w:r>
        <w:rPr>
          <w:szCs w:val="21"/>
        </w:rPr>
        <w:t>2.</w:t>
      </w:r>
      <w:r>
        <w:rPr>
          <w:szCs w:val="21"/>
        </w:rPr>
        <w:t>我公司参与本项目投标前三年内，在经营活动中没有重大违法记录。</w:t>
      </w:r>
    </w:p>
    <w:p w:rsidR="000D632F">
      <w:pPr>
        <w:spacing w:line="400" w:lineRule="atLeast"/>
        <w:ind w:firstLine="645"/>
        <w:rPr>
          <w:szCs w:val="21"/>
        </w:rPr>
      </w:pPr>
      <w:r>
        <w:rPr>
          <w:szCs w:val="21"/>
        </w:rPr>
        <w:t>3.</w:t>
      </w:r>
      <w:r>
        <w:rPr>
          <w:szCs w:val="21"/>
        </w:rPr>
        <w:t>我公司参与本项目政府采购活动时不存在被有关部门禁止参与政府采购活动且在有效期内的情况。</w:t>
      </w:r>
    </w:p>
    <w:p w:rsidR="000D632F">
      <w:pPr>
        <w:spacing w:line="400" w:lineRule="atLeast"/>
        <w:ind w:firstLine="645"/>
        <w:rPr>
          <w:szCs w:val="21"/>
        </w:rPr>
      </w:pPr>
      <w:r>
        <w:rPr>
          <w:szCs w:val="21"/>
        </w:rPr>
        <w:t>4.</w:t>
      </w:r>
      <w:r>
        <w:rPr>
          <w:szCs w:val="21"/>
        </w:rPr>
        <w:t>我公司具备《中华人民共和国政府采购法》第二十二条规定的条件。</w:t>
      </w:r>
    </w:p>
    <w:p w:rsidR="000D632F">
      <w:pPr>
        <w:spacing w:line="400" w:lineRule="atLeast"/>
        <w:ind w:firstLine="645"/>
        <w:rPr>
          <w:szCs w:val="21"/>
        </w:rPr>
      </w:pPr>
      <w:r>
        <w:rPr>
          <w:szCs w:val="21"/>
        </w:rPr>
        <w:t>5.</w:t>
      </w:r>
      <w:r>
        <w:rPr>
          <w:szCs w:val="21"/>
        </w:rPr>
        <w:t>我公司未被列入失信被执行人、重大税收违法案件当事人名单、政府采购严重违法失信行为记录名单。</w:t>
      </w:r>
    </w:p>
    <w:p w:rsidR="000D632F">
      <w:pPr>
        <w:spacing w:line="400" w:lineRule="atLeast"/>
        <w:ind w:firstLine="645"/>
        <w:rPr>
          <w:szCs w:val="21"/>
        </w:rPr>
      </w:pPr>
      <w:r>
        <w:rPr>
          <w:szCs w:val="21"/>
        </w:rPr>
        <w:t>6.</w:t>
      </w:r>
      <w:r>
        <w:rPr>
          <w:szCs w:val="21"/>
        </w:rPr>
        <w:t>我公司参与该项目投标，严格遵循公平竞争的原则，不恶意串通，不妨碍其他投标人的竞争行为，不损害采购人或者其他投标人的合法权益。我公司已清楚，如违反上述要求，将作投标无效处理。</w:t>
      </w:r>
    </w:p>
    <w:p w:rsidR="000D632F">
      <w:pPr>
        <w:spacing w:line="400" w:lineRule="atLeast"/>
        <w:ind w:firstLine="645"/>
        <w:rPr>
          <w:szCs w:val="21"/>
        </w:rPr>
      </w:pPr>
      <w:r>
        <w:rPr>
          <w:szCs w:val="21"/>
        </w:rPr>
        <w:t>7.</w:t>
      </w:r>
      <w:r>
        <w:rPr>
          <w:szCs w:val="21"/>
        </w:rPr>
        <w:t>我公司如果中标，做到守信，不偷工减料，依照本项目招标文件需求内容、签署的采购合同及本公司在投标中所作的一切承诺履约。</w:t>
      </w:r>
    </w:p>
    <w:p w:rsidR="000D632F">
      <w:pPr>
        <w:spacing w:line="400" w:lineRule="atLeast"/>
        <w:ind w:firstLine="645"/>
        <w:rPr>
          <w:szCs w:val="21"/>
        </w:rPr>
      </w:pPr>
      <w:r>
        <w:rPr>
          <w:szCs w:val="21"/>
        </w:rPr>
        <w:t>8.</w:t>
      </w:r>
      <w:r>
        <w:rPr>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w:t>
      </w:r>
      <w:r>
        <w:rPr>
          <w:szCs w:val="21"/>
        </w:rPr>
        <w:t>“</w:t>
      </w:r>
      <w:r>
        <w:rPr>
          <w:szCs w:val="21"/>
        </w:rPr>
        <w:t>报价太低而无法履约</w:t>
      </w:r>
      <w:r>
        <w:rPr>
          <w:szCs w:val="21"/>
        </w:rPr>
        <w:t>”</w:t>
      </w:r>
      <w:r>
        <w:rPr>
          <w:szCs w:val="21"/>
        </w:rPr>
        <w:t>为理由放弃本项目中标资格时，投标保证金将不被退还，且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rsidR="000D632F">
      <w:pPr>
        <w:spacing w:line="400" w:lineRule="atLeast"/>
        <w:ind w:firstLine="645"/>
        <w:rPr>
          <w:szCs w:val="21"/>
        </w:rPr>
      </w:pPr>
      <w:r>
        <w:rPr>
          <w:szCs w:val="21"/>
        </w:rPr>
        <w:t>9.</w:t>
      </w:r>
      <w:r>
        <w:rPr>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rsidR="000D632F">
      <w:pPr>
        <w:spacing w:line="400" w:lineRule="atLeast"/>
        <w:ind w:firstLine="645"/>
        <w:rPr>
          <w:szCs w:val="21"/>
        </w:rPr>
      </w:pPr>
      <w:r>
        <w:rPr>
          <w:szCs w:val="21"/>
        </w:rPr>
        <w:t>10.</w:t>
      </w:r>
      <w:r>
        <w:rPr>
          <w:szCs w:val="21"/>
        </w:rPr>
        <w:t>我公司承诺不非法转包、分包。以上承诺，如有违反，愿依照国家相关法律处理，并承担由此给采购人带来的损失。</w:t>
      </w:r>
    </w:p>
    <w:p w:rsidR="000D632F">
      <w:pPr>
        <w:spacing w:line="400" w:lineRule="atLeast"/>
        <w:ind w:firstLine="645"/>
        <w:rPr>
          <w:szCs w:val="21"/>
        </w:rPr>
      </w:pPr>
      <w:r>
        <w:rPr>
          <w:rFonts w:hint="eastAsia"/>
          <w:szCs w:val="21"/>
        </w:rPr>
        <w:t>11.</w:t>
      </w:r>
      <w:r>
        <w:rPr>
          <w:rFonts w:hint="eastAsia"/>
          <w:szCs w:val="21"/>
        </w:rPr>
        <w:t>单位负责人为同一人或者存在直接控股、管理关系的不同供应商，不得参加同一合同项下的采购活动。</w:t>
      </w:r>
    </w:p>
    <w:p w:rsidR="000D632F">
      <w:pPr>
        <w:spacing w:line="400" w:lineRule="atLeast"/>
        <w:ind w:firstLine="645"/>
        <w:rPr>
          <w:szCs w:val="21"/>
        </w:rPr>
      </w:pPr>
      <w:r>
        <w:rPr>
          <w:rFonts w:hint="eastAsia"/>
          <w:szCs w:val="21"/>
        </w:rPr>
        <w:t>12.</w:t>
      </w:r>
      <w:r>
        <w:rPr>
          <w:rFonts w:hint="eastAsia"/>
          <w:szCs w:val="21"/>
        </w:rPr>
        <w:t>除单一来源采购项目外，为采购项目提供整体设计、规范编制或者项目管理、监理、检测等服务的供应商，不得再参加该采购项目的其他采购活动。</w:t>
      </w:r>
    </w:p>
    <w:p w:rsidR="000D632F">
      <w:pPr>
        <w:spacing w:line="400" w:lineRule="atLeast"/>
        <w:ind w:firstLine="645"/>
        <w:rPr>
          <w:szCs w:val="21"/>
        </w:rPr>
      </w:pPr>
      <w:r>
        <w:rPr>
          <w:rFonts w:hint="eastAsia"/>
          <w:szCs w:val="21"/>
        </w:rPr>
        <w:t xml:space="preserve">13. </w:t>
      </w:r>
      <w:r>
        <w:rPr>
          <w:rFonts w:hint="eastAsia"/>
          <w:szCs w:val="21"/>
        </w:rPr>
        <w:t>我公司参加本次采购活动前三年内无行贿犯罪记录</w:t>
      </w:r>
      <w:r>
        <w:rPr>
          <w:szCs w:val="21"/>
        </w:rPr>
        <w:t>。</w:t>
      </w:r>
    </w:p>
    <w:p w:rsidR="000D632F">
      <w:pPr>
        <w:spacing w:line="400" w:lineRule="atLeast"/>
        <w:ind w:firstLine="645"/>
        <w:rPr>
          <w:szCs w:val="21"/>
        </w:rPr>
      </w:pPr>
      <w:r>
        <w:rPr>
          <w:rFonts w:hint="eastAsia"/>
          <w:szCs w:val="21"/>
        </w:rPr>
        <w:t>14.</w:t>
      </w:r>
      <w:r>
        <w:rPr>
          <w:rFonts w:hint="eastAsia"/>
          <w:szCs w:val="21"/>
        </w:rPr>
        <w:t>我公司非联合体投标，非选用进口产品参与投标。</w:t>
      </w:r>
    </w:p>
    <w:p w:rsidR="000D632F">
      <w:pPr>
        <w:spacing w:line="400" w:lineRule="atLeast"/>
        <w:ind w:firstLine="645"/>
        <w:rPr>
          <w:szCs w:val="21"/>
        </w:rPr>
      </w:pPr>
      <w:r>
        <w:rPr>
          <w:rFonts w:hint="eastAsia"/>
          <w:szCs w:val="21"/>
        </w:rPr>
        <w:t>以上承诺，如有违反，愿依照国家相关法律处理，并承担由此给采购人带来的损失。</w:t>
      </w:r>
    </w:p>
    <w:p w:rsidR="000D632F">
      <w:pPr>
        <w:spacing w:line="400" w:lineRule="atLeast"/>
        <w:ind w:firstLine="645"/>
        <w:rPr>
          <w:szCs w:val="21"/>
        </w:rPr>
      </w:pPr>
    </w:p>
    <w:p w:rsidR="000D632F">
      <w:pPr>
        <w:snapToGrid w:val="0"/>
        <w:spacing w:line="400" w:lineRule="exact"/>
        <w:ind w:right="420" w:firstLine="3480" w:firstLineChars="1450"/>
        <w:rPr>
          <w:rFonts w:ascii="宋体" w:hAnsi="宋体" w:cs="Arial"/>
          <w:b/>
          <w:bCs/>
          <w:szCs w:val="21"/>
          <w:u w:val="single"/>
        </w:rPr>
      </w:pPr>
      <w:r>
        <w:rPr>
          <w:rFonts w:ascii="宋体" w:hAnsi="宋体" w:cs="Arial" w:hint="eastAsia"/>
          <w:szCs w:val="21"/>
        </w:rPr>
        <w:t>投标人：_______________</w:t>
      </w:r>
      <w:r>
        <w:rPr>
          <w:rFonts w:ascii="宋体" w:hAnsi="宋体" w:cs="Arial" w:hint="eastAsia"/>
          <w:szCs w:val="21"/>
          <w:u w:val="single"/>
        </w:rPr>
        <w:t>_</w:t>
      </w:r>
      <w:r>
        <w:rPr>
          <w:rFonts w:ascii="宋体" w:hAnsi="宋体" w:cs="Arial" w:hint="eastAsia"/>
          <w:szCs w:val="21"/>
        </w:rPr>
        <w:t>__</w:t>
      </w:r>
    </w:p>
    <w:p w:rsidR="000D632F">
      <w:pPr>
        <w:snapToGrid w:val="0"/>
        <w:spacing w:line="400" w:lineRule="exact"/>
        <w:ind w:right="525" w:firstLine="560"/>
        <w:jc w:val="center"/>
        <w:rPr>
          <w:rFonts w:ascii="宋体" w:hAnsi="宋体" w:cs="Arial"/>
          <w:szCs w:val="21"/>
          <w:u w:val="single"/>
        </w:rPr>
      </w:pPr>
      <w:r>
        <w:rPr>
          <w:rFonts w:ascii="宋体" w:hAnsi="宋体" w:hint="eastAsia"/>
          <w:szCs w:val="21"/>
        </w:rPr>
        <w:t>日期：年月日</w:t>
      </w:r>
    </w:p>
    <w:p w:rsidR="000D632F">
      <w:pPr>
        <w:spacing w:line="400" w:lineRule="exact"/>
        <w:rPr>
          <w:color w:val="FF0000"/>
        </w:rPr>
      </w:pPr>
      <w:r>
        <w:rPr>
          <w:rFonts w:cs="Arial" w:hint="eastAsia"/>
          <w:b/>
          <w:color w:val="FF0000"/>
          <w:szCs w:val="21"/>
        </w:rPr>
        <w:t>(</w:t>
      </w:r>
      <w:r>
        <w:rPr>
          <w:rFonts w:cs="Arial" w:hint="eastAsia"/>
          <w:b/>
          <w:color w:val="FF0000"/>
          <w:szCs w:val="21"/>
        </w:rPr>
        <w:t>注：若投标人有</w:t>
      </w:r>
      <w:r>
        <w:rPr>
          <w:rFonts w:cs="Arial" w:hint="eastAsia"/>
          <w:b/>
          <w:bCs/>
          <w:color w:val="FF0000"/>
          <w:szCs w:val="21"/>
        </w:rPr>
        <w:t>上述任意一个行为，</w:t>
      </w:r>
      <w:r>
        <w:rPr>
          <w:rFonts w:cs="Arial" w:hint="eastAsia"/>
          <w:b/>
          <w:color w:val="FF0000"/>
          <w:szCs w:val="21"/>
        </w:rPr>
        <w:t>不可提供该承诺函，否则按相关规定处理；若没有</w:t>
      </w:r>
      <w:r>
        <w:rPr>
          <w:rFonts w:cs="Arial" w:hint="eastAsia"/>
          <w:b/>
          <w:bCs/>
          <w:color w:val="FF0000"/>
          <w:szCs w:val="21"/>
        </w:rPr>
        <w:t>上述行为</w:t>
      </w:r>
      <w:r>
        <w:rPr>
          <w:rFonts w:cs="Arial" w:hint="eastAsia"/>
          <w:b/>
          <w:color w:val="FF0000"/>
          <w:szCs w:val="21"/>
        </w:rPr>
        <w:t>按要求填写，不得更改承诺内容。</w:t>
      </w:r>
      <w:r>
        <w:rPr>
          <w:rFonts w:cs="Arial" w:hint="eastAsia"/>
          <w:b/>
          <w:color w:val="FF0000"/>
          <w:szCs w:val="21"/>
        </w:rPr>
        <w:t>)</w:t>
      </w:r>
    </w:p>
    <w:p w:rsidR="000D632F">
      <w:pPr>
        <w:pStyle w:val="Heading4"/>
        <w:widowControl w:val="0"/>
        <w:rPr>
          <w:rFonts w:ascii="宋体" w:eastAsia="宋体" w:hAnsi="宋体"/>
        </w:rPr>
      </w:pPr>
      <w:r>
        <w:rPr>
          <w:rFonts w:ascii="宋体" w:eastAsia="宋体" w:hAnsi="宋体"/>
        </w:rPr>
        <w:br w:type="page"/>
      </w:r>
      <w:r>
        <w:rPr>
          <w:rFonts w:ascii="宋体" w:eastAsia="宋体" w:hAnsi="宋体" w:hint="eastAsia"/>
        </w:rPr>
        <w:t>3.资格证明文件</w:t>
      </w:r>
    </w:p>
    <w:p w:rsidR="000D632F">
      <w:pPr>
        <w:rPr>
          <w:b/>
          <w:bCs/>
        </w:rPr>
      </w:pPr>
      <w:r>
        <w:rPr>
          <w:rFonts w:hint="eastAsia"/>
          <w:b/>
          <w:bCs/>
        </w:rPr>
        <w:t>投标人</w:t>
      </w:r>
      <w:r>
        <w:rPr>
          <w:rFonts w:hint="eastAsia"/>
          <w:b/>
        </w:rPr>
        <w:t>资格证明文件：</w:t>
      </w:r>
    </w:p>
    <w:p w:rsidR="000D632F" w:rsidP="00926532">
      <w:pPr>
        <w:spacing w:before="120" w:beforeLines="50"/>
        <w:rPr>
          <w:b/>
          <w:bCs/>
          <w:color w:val="FF0000"/>
          <w:sz w:val="28"/>
          <w:szCs w:val="28"/>
        </w:rPr>
      </w:pPr>
      <w:r>
        <w:rPr>
          <w:rFonts w:hint="eastAsia"/>
          <w:b/>
          <w:bCs/>
          <w:color w:val="FF0000"/>
          <w:sz w:val="28"/>
          <w:szCs w:val="28"/>
        </w:rPr>
        <w:t>特别提示：投标人须按本招标文件第一章招标公告中“申请人的资格要求”提供相关的资质证明（均要求提供证明材料扫描件，原件备查），未提供或提供不完整、不符合要求的，投标文件将按无效投标处理。</w:t>
      </w:r>
    </w:p>
    <w:p w:rsidR="000D632F">
      <w:pPr>
        <w:pStyle w:val="Heading4"/>
        <w:widowControl w:val="0"/>
        <w:spacing w:after="120"/>
        <w:rPr>
          <w:rFonts w:ascii="宋体" w:hAnsi="宋体"/>
          <w:szCs w:val="21"/>
        </w:rPr>
      </w:pPr>
      <w:bookmarkStart w:id="199" w:name="_Toc11620453"/>
      <w:r>
        <w:rPr>
          <w:rFonts w:ascii="宋体" w:eastAsia="宋体" w:hAnsi="宋体" w:hint="eastAsia"/>
        </w:rPr>
        <w:t>4.</w:t>
      </w:r>
      <w:r>
        <w:rPr>
          <w:rFonts w:ascii="宋体" w:hAnsi="宋体" w:eastAsiaTheme="minorEastAsia" w:hint="eastAsia"/>
          <w:b w:val="0"/>
          <w:bCs w:val="0"/>
          <w:kern w:val="2"/>
          <w:sz w:val="21"/>
          <w:szCs w:val="24"/>
        </w:rPr>
        <w:t xml:space="preserve"> </w:t>
      </w:r>
      <w:r>
        <w:rPr>
          <w:rFonts w:ascii="宋体" w:hAnsi="宋体" w:hint="eastAsia"/>
          <w:szCs w:val="21"/>
        </w:rPr>
        <w:t>投标人资格（格式自定）</w:t>
      </w:r>
    </w:p>
    <w:p w:rsidR="000D632F">
      <w:pPr>
        <w:pStyle w:val="Heading4"/>
        <w:widowControl w:val="0"/>
        <w:spacing w:after="120"/>
        <w:rPr>
          <w:rFonts w:ascii="宋体" w:eastAsia="宋体" w:hAnsi="宋体"/>
        </w:rPr>
      </w:pPr>
      <w:r>
        <w:rPr>
          <w:rFonts w:ascii="宋体" w:hAnsi="宋体" w:hint="eastAsia"/>
          <w:szCs w:val="21"/>
        </w:rPr>
        <w:t>5.</w:t>
      </w:r>
      <w:r>
        <w:rPr>
          <w:rFonts w:ascii="宋体" w:hAnsi="宋体" w:eastAsiaTheme="minorEastAsia" w:hint="eastAsia"/>
          <w:b w:val="0"/>
          <w:bCs w:val="0"/>
          <w:sz w:val="24"/>
          <w:szCs w:val="24"/>
        </w:rPr>
        <w:t xml:space="preserve"> </w:t>
      </w:r>
      <w:r>
        <w:rPr>
          <w:rFonts w:ascii="宋体" w:hAnsi="宋体" w:hint="eastAsia"/>
          <w:szCs w:val="21"/>
        </w:rPr>
        <w:t>投标人获奖情况（格式自定）</w:t>
      </w:r>
    </w:p>
    <w:p w:rsidR="000D632F">
      <w:pPr>
        <w:pStyle w:val="Heading4"/>
        <w:widowControl w:val="0"/>
        <w:spacing w:after="120"/>
        <w:rPr>
          <w:rFonts w:ascii="宋体" w:eastAsia="宋体" w:hAnsi="宋体"/>
        </w:rPr>
      </w:pPr>
      <w:r>
        <w:rPr>
          <w:rFonts w:ascii="宋体" w:hAnsi="宋体" w:hint="eastAsia"/>
          <w:szCs w:val="21"/>
        </w:rPr>
        <w:t>6.</w:t>
      </w:r>
      <w:r>
        <w:rPr>
          <w:rFonts w:ascii="宋体" w:hAnsi="宋体" w:eastAsiaTheme="minorEastAsia" w:hint="eastAsia"/>
          <w:b w:val="0"/>
          <w:bCs w:val="0"/>
          <w:sz w:val="21"/>
          <w:szCs w:val="24"/>
        </w:rPr>
        <w:t xml:space="preserve"> </w:t>
      </w:r>
      <w:r>
        <w:rPr>
          <w:rFonts w:ascii="宋体" w:hAnsi="宋体" w:hint="eastAsia"/>
          <w:szCs w:val="21"/>
        </w:rPr>
        <w:t>同类业绩（格式自定）</w:t>
      </w:r>
    </w:p>
    <w:p w:rsidR="000D632F">
      <w:pPr>
        <w:pStyle w:val="Heading4"/>
        <w:widowControl w:val="0"/>
        <w:spacing w:after="120"/>
        <w:rPr>
          <w:rFonts w:ascii="宋体" w:eastAsia="宋体" w:hAnsi="宋体"/>
        </w:rPr>
      </w:pPr>
      <w:r>
        <w:rPr>
          <w:rFonts w:ascii="宋体" w:hAnsi="宋体" w:hint="eastAsia"/>
          <w:szCs w:val="21"/>
        </w:rPr>
        <w:t xml:space="preserve">7. </w:t>
      </w:r>
      <w:r>
        <w:rPr>
          <w:rFonts w:ascii="宋体" w:hAnsi="宋体" w:hint="eastAsia"/>
          <w:szCs w:val="21"/>
        </w:rPr>
        <w:t>履约评价（格式自定）</w:t>
      </w:r>
    </w:p>
    <w:p w:rsidR="000D632F">
      <w:pPr>
        <w:pStyle w:val="Heading4"/>
        <w:widowControl w:val="0"/>
        <w:spacing w:after="120"/>
        <w:rPr>
          <w:rFonts w:ascii="宋体" w:hAnsi="宋体"/>
          <w:szCs w:val="21"/>
        </w:rPr>
      </w:pPr>
      <w:r>
        <w:rPr>
          <w:rFonts w:ascii="宋体" w:hAnsi="宋体" w:hint="eastAsia"/>
          <w:szCs w:val="21"/>
        </w:rPr>
        <w:t>8.</w:t>
      </w:r>
      <w:bookmarkEnd w:id="199"/>
      <w:r>
        <w:rPr>
          <w:rFonts w:ascii="宋体" w:hAnsi="宋体" w:hint="eastAsia"/>
          <w:szCs w:val="21"/>
        </w:rPr>
        <w:t>评标优惠政策声明函</w:t>
      </w:r>
      <w:r>
        <w:rPr>
          <w:rFonts w:ascii="宋体" w:hAnsi="宋体" w:hint="eastAsia"/>
          <w:szCs w:val="21"/>
        </w:rPr>
        <w:t>(</w:t>
      </w:r>
      <w:r>
        <w:rPr>
          <w:rFonts w:ascii="宋体" w:hAnsi="宋体" w:hint="eastAsia"/>
          <w:szCs w:val="21"/>
        </w:rPr>
        <w:t>可选项</w:t>
      </w:r>
      <w:r>
        <w:rPr>
          <w:rFonts w:ascii="宋体" w:hAnsi="宋体" w:hint="eastAsia"/>
          <w:szCs w:val="21"/>
        </w:rPr>
        <w:t>)</w:t>
      </w:r>
    </w:p>
    <w:p w:rsidR="000D632F" w:rsidP="00926532">
      <w:pPr>
        <w:spacing w:before="120" w:beforeLines="50" w:line="400" w:lineRule="exact"/>
        <w:rPr>
          <w:b/>
          <w:bCs/>
          <w:color w:val="FF0000"/>
        </w:rPr>
      </w:pPr>
      <w:r>
        <w:rPr>
          <w:rFonts w:hint="eastAsia"/>
          <w:b/>
          <w:bCs/>
          <w:color w:val="FF0000"/>
        </w:rPr>
        <w:t>备注：该部分内容由供应商根据自身情况填写相关声明，不符合要求的供应商可以不填写或删除相应的声明函。民办非企、事业单位参加政府采购不享受中小企业的扶持政策。投标人对声明函的真实性负责。如提供虚假声明，将报送主管部门给予行政处罚。</w:t>
      </w:r>
    </w:p>
    <w:p w:rsidR="000D632F">
      <w:pPr>
        <w:pStyle w:val="Heading5"/>
      </w:pPr>
      <w:r>
        <w:rPr>
          <w:rFonts w:hint="eastAsia"/>
        </w:rPr>
        <w:t>（一）投标人企业类型声明函</w:t>
      </w:r>
      <w:r>
        <w:rPr>
          <w:rFonts w:hint="eastAsia"/>
          <w:color w:val="0070C0"/>
        </w:rPr>
        <w:t>（服务类）</w:t>
      </w:r>
    </w:p>
    <w:p w:rsidR="000D632F">
      <w:pPr>
        <w:rPr>
          <w:b/>
          <w:bCs/>
        </w:rPr>
      </w:pPr>
    </w:p>
    <w:p w:rsidR="000D632F">
      <w:pPr>
        <w:pStyle w:val="BodyText"/>
        <w:kinsoku w:val="0"/>
        <w:overflowPunct w:val="0"/>
        <w:spacing w:line="400" w:lineRule="exact"/>
        <w:ind w:left="119" w:firstLine="641"/>
        <w:rPr>
          <w:rFonts w:ascii="宋体" w:hAnsi="宋体"/>
          <w:b w:val="0"/>
          <w:spacing w:val="-7"/>
          <w:sz w:val="21"/>
          <w:szCs w:val="21"/>
        </w:rPr>
      </w:pPr>
      <w:r>
        <w:rPr>
          <w:rFonts w:ascii="宋体" w:hAnsi="宋体"/>
          <w:b w:val="0"/>
          <w:spacing w:val="-7"/>
          <w:sz w:val="21"/>
          <w:szCs w:val="21"/>
        </w:rPr>
        <w:t>本公司郑重声明，根据《政府采购促进中小企业发展管理办法》（财库﹝2020﹞46号）的规定，本公司参加</w:t>
      </w:r>
      <w:r>
        <w:rPr>
          <w:rFonts w:ascii="宋体" w:hAnsi="宋体" w:hint="eastAsia"/>
          <w:b w:val="0"/>
          <w:spacing w:val="-7"/>
          <w:sz w:val="21"/>
          <w:szCs w:val="21"/>
          <w:u w:val="single"/>
        </w:rPr>
        <w:t xml:space="preserve">（采购人名称）  </w:t>
      </w:r>
      <w:r>
        <w:rPr>
          <w:rFonts w:ascii="宋体" w:hAnsi="宋体"/>
          <w:b w:val="0"/>
          <w:spacing w:val="-7"/>
          <w:sz w:val="21"/>
          <w:szCs w:val="21"/>
        </w:rPr>
        <w:t>的</w:t>
      </w:r>
      <w:r>
        <w:rPr>
          <w:rFonts w:ascii="宋体" w:hAnsi="宋体"/>
          <w:b w:val="0"/>
          <w:spacing w:val="-7"/>
          <w:sz w:val="21"/>
          <w:szCs w:val="21"/>
          <w:u w:val="single"/>
        </w:rPr>
        <w:t>（项目名称）</w:t>
      </w:r>
      <w:r>
        <w:rPr>
          <w:rFonts w:ascii="宋体" w:hAnsi="宋体"/>
          <w:b w:val="0"/>
          <w:spacing w:val="-7"/>
          <w:sz w:val="21"/>
          <w:szCs w:val="21"/>
        </w:rPr>
        <w:t>采购活动，工程的施工单位全部为符合政策要求的中小企业（或者：服务全部由符合政策要求的中小企业承接）。相关企业的具体情况如下：</w:t>
      </w:r>
    </w:p>
    <w:p w:rsidR="000D632F">
      <w:pPr>
        <w:pStyle w:val="BodyText"/>
        <w:kinsoku w:val="0"/>
        <w:overflowPunct w:val="0"/>
        <w:spacing w:line="400" w:lineRule="exact"/>
        <w:ind w:left="119" w:firstLine="641"/>
        <w:rPr>
          <w:rFonts w:ascii="宋体" w:hAnsi="宋体"/>
          <w:b w:val="0"/>
          <w:spacing w:val="-7"/>
          <w:sz w:val="21"/>
          <w:szCs w:val="21"/>
        </w:rPr>
      </w:pPr>
      <w:r>
        <w:rPr>
          <w:rFonts w:ascii="宋体" w:hAnsi="宋体"/>
          <w:b w:val="0"/>
          <w:spacing w:val="-7"/>
          <w:sz w:val="21"/>
          <w:szCs w:val="21"/>
        </w:rPr>
        <w:t xml:space="preserve">1. </w:t>
      </w:r>
      <w:r>
        <w:rPr>
          <w:rFonts w:ascii="宋体" w:hAnsi="宋体"/>
          <w:b w:val="0"/>
          <w:spacing w:val="-7"/>
          <w:sz w:val="21"/>
          <w:szCs w:val="21"/>
          <w:u w:val="single"/>
        </w:rPr>
        <w:t>（标的名称）</w:t>
      </w:r>
      <w:r>
        <w:rPr>
          <w:rFonts w:ascii="宋体" w:hAnsi="宋体"/>
          <w:b w:val="0"/>
          <w:spacing w:val="-7"/>
          <w:sz w:val="21"/>
          <w:szCs w:val="21"/>
        </w:rPr>
        <w:t>，属于</w:t>
      </w:r>
      <w:r>
        <w:rPr>
          <w:rFonts w:ascii="宋体" w:hAnsi="宋体"/>
          <w:b w:val="0"/>
          <w:spacing w:val="-7"/>
          <w:sz w:val="21"/>
          <w:szCs w:val="21"/>
          <w:u w:val="single"/>
        </w:rPr>
        <w:t>（</w:t>
      </w:r>
      <w:r>
        <w:rPr>
          <w:rFonts w:ascii="宋体" w:hAnsi="宋体" w:hint="eastAsia"/>
          <w:b w:val="0"/>
          <w:spacing w:val="-7"/>
          <w:sz w:val="21"/>
          <w:szCs w:val="21"/>
          <w:u w:val="single"/>
        </w:rPr>
        <w:t>其他未列明行业</w:t>
      </w:r>
      <w:r>
        <w:rPr>
          <w:rFonts w:ascii="宋体" w:hAnsi="宋体"/>
          <w:b w:val="0"/>
          <w:spacing w:val="-7"/>
          <w:sz w:val="21"/>
          <w:szCs w:val="21"/>
          <w:u w:val="single"/>
        </w:rPr>
        <w:t>）</w:t>
      </w:r>
      <w:r>
        <w:rPr>
          <w:rFonts w:ascii="宋体" w:hAnsi="宋体"/>
          <w:b w:val="0"/>
          <w:spacing w:val="-7"/>
          <w:sz w:val="21"/>
          <w:szCs w:val="21"/>
        </w:rPr>
        <w:t>； 承建（承接）企业为</w:t>
      </w:r>
      <w:r>
        <w:rPr>
          <w:rFonts w:ascii="宋体" w:hAnsi="宋体"/>
          <w:b w:val="0"/>
          <w:spacing w:val="-7"/>
          <w:sz w:val="21"/>
          <w:szCs w:val="21"/>
          <w:u w:val="single"/>
        </w:rPr>
        <w:t>（企业名称）</w:t>
      </w:r>
      <w:r>
        <w:rPr>
          <w:rFonts w:ascii="宋体" w:hAnsi="宋体"/>
          <w:b w:val="0"/>
          <w:spacing w:val="-7"/>
          <w:sz w:val="21"/>
          <w:szCs w:val="21"/>
        </w:rPr>
        <w:t>，从业人员</w:t>
      </w:r>
      <w:r>
        <w:rPr>
          <w:rFonts w:ascii="宋体" w:hAnsi="宋体"/>
          <w:b w:val="0"/>
          <w:spacing w:val="-7"/>
          <w:sz w:val="21"/>
          <w:szCs w:val="21"/>
          <w:u w:val="single"/>
        </w:rPr>
        <w:tab/>
      </w:r>
      <w:r>
        <w:rPr>
          <w:rFonts w:ascii="宋体" w:hAnsi="宋体"/>
          <w:b w:val="0"/>
          <w:spacing w:val="-7"/>
          <w:sz w:val="21"/>
          <w:szCs w:val="21"/>
        </w:rPr>
        <w:t>人，营业收入为</w:t>
      </w:r>
      <w:r>
        <w:rPr>
          <w:rFonts w:ascii="宋体" w:hAnsi="宋体"/>
          <w:b w:val="0"/>
          <w:spacing w:val="-7"/>
          <w:sz w:val="21"/>
          <w:szCs w:val="21"/>
          <w:u w:val="single"/>
        </w:rPr>
        <w:tab/>
      </w:r>
      <w:r>
        <w:rPr>
          <w:rFonts w:ascii="宋体" w:hAnsi="宋体"/>
          <w:b w:val="0"/>
          <w:spacing w:val="-7"/>
          <w:sz w:val="21"/>
          <w:szCs w:val="21"/>
        </w:rPr>
        <w:t>万元，资产总额为</w:t>
      </w:r>
      <w:r>
        <w:rPr>
          <w:rFonts w:ascii="宋体" w:hAnsi="宋体"/>
          <w:b w:val="0"/>
          <w:spacing w:val="-7"/>
          <w:sz w:val="21"/>
          <w:szCs w:val="21"/>
          <w:u w:val="single"/>
        </w:rPr>
        <w:tab/>
      </w:r>
      <w:r>
        <w:rPr>
          <w:rFonts w:ascii="宋体" w:hAnsi="宋体"/>
          <w:b w:val="0"/>
          <w:spacing w:val="-7"/>
          <w:sz w:val="21"/>
          <w:szCs w:val="21"/>
        </w:rPr>
        <w:t>万元，属于</w:t>
      </w:r>
      <w:r>
        <w:rPr>
          <w:rFonts w:ascii="宋体" w:hAnsi="宋体"/>
          <w:b w:val="0"/>
          <w:spacing w:val="-7"/>
          <w:sz w:val="21"/>
          <w:szCs w:val="21"/>
          <w:u w:val="single"/>
        </w:rPr>
        <w:t>（中型企业、 小型企业、微型企业）</w:t>
      </w:r>
      <w:r>
        <w:rPr>
          <w:rFonts w:ascii="宋体" w:hAnsi="宋体"/>
          <w:b w:val="0"/>
          <w:spacing w:val="-7"/>
          <w:sz w:val="21"/>
          <w:szCs w:val="21"/>
        </w:rPr>
        <w:t>；</w:t>
      </w:r>
    </w:p>
    <w:p w:rsidR="000D632F">
      <w:pPr>
        <w:pStyle w:val="BodyText"/>
        <w:kinsoku w:val="0"/>
        <w:overflowPunct w:val="0"/>
        <w:spacing w:line="400" w:lineRule="exact"/>
        <w:ind w:left="119" w:firstLine="641"/>
        <w:rPr>
          <w:rFonts w:ascii="宋体" w:hAnsi="宋体"/>
          <w:b w:val="0"/>
          <w:spacing w:val="-7"/>
          <w:sz w:val="21"/>
          <w:szCs w:val="21"/>
        </w:rPr>
      </w:pPr>
      <w:r>
        <w:rPr>
          <w:rFonts w:ascii="宋体" w:hAnsi="宋体"/>
          <w:b w:val="0"/>
          <w:spacing w:val="-7"/>
          <w:sz w:val="21"/>
          <w:szCs w:val="21"/>
        </w:rPr>
        <w:t xml:space="preserve">…… </w:t>
      </w:r>
    </w:p>
    <w:p w:rsidR="000D632F">
      <w:pPr>
        <w:pStyle w:val="BodyText"/>
        <w:kinsoku w:val="0"/>
        <w:overflowPunct w:val="0"/>
        <w:spacing w:line="400" w:lineRule="exact"/>
        <w:ind w:left="119" w:firstLine="641"/>
        <w:rPr>
          <w:rFonts w:ascii="宋体" w:hAnsi="宋体"/>
          <w:b w:val="0"/>
          <w:spacing w:val="-7"/>
          <w:sz w:val="21"/>
          <w:szCs w:val="21"/>
        </w:rPr>
      </w:pPr>
      <w:r>
        <w:rPr>
          <w:rFonts w:ascii="宋体" w:hAnsi="宋体"/>
          <w:b w:val="0"/>
          <w:spacing w:val="-7"/>
          <w:sz w:val="21"/>
          <w:szCs w:val="21"/>
        </w:rPr>
        <w:t>以上企业，不属于大企业的分支机构，不存在控股股东为大企业的情形，也不存在与大企业的负责人为同一人的情形。</w:t>
      </w:r>
    </w:p>
    <w:p w:rsidR="000D632F">
      <w:pPr>
        <w:pStyle w:val="BodyText"/>
        <w:kinsoku w:val="0"/>
        <w:overflowPunct w:val="0"/>
        <w:spacing w:line="400" w:lineRule="exact"/>
        <w:ind w:left="119" w:firstLine="641"/>
        <w:rPr>
          <w:rFonts w:ascii="宋体" w:hAnsi="宋体"/>
          <w:b w:val="0"/>
          <w:spacing w:val="-7"/>
          <w:sz w:val="21"/>
          <w:szCs w:val="21"/>
        </w:rPr>
      </w:pPr>
      <w:r>
        <w:rPr>
          <w:rFonts w:ascii="宋体" w:hAnsi="宋体" w:hint="eastAsia"/>
          <w:b w:val="0"/>
          <w:spacing w:val="-7"/>
          <w:sz w:val="21"/>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号）第二十条规定，本公司按照本办法规定提供声明函内容不实的，属于提供虚假材料谋取中标、成交，依照《政府采购法》等政府采购有关法律法规规定承担相应责任。</w:t>
      </w:r>
    </w:p>
    <w:p w:rsidR="000D632F" w:rsidP="009009AE">
      <w:pPr>
        <w:spacing w:line="400" w:lineRule="exact"/>
        <w:ind w:firstLine="840" w:firstLineChars="350"/>
        <w:rPr>
          <w:rFonts w:ascii="宋体" w:hAnsi="宋体"/>
          <w:szCs w:val="21"/>
        </w:rPr>
      </w:pPr>
      <w:r>
        <w:rPr>
          <w:rFonts w:ascii="宋体" w:hAnsi="宋体"/>
          <w:spacing w:val="-7"/>
          <w:szCs w:val="21"/>
        </w:rPr>
        <w:t>本企业对上述声明内容的真实性负责。如有虚假，将依法承担相应责任。</w:t>
      </w:r>
    </w:p>
    <w:p w:rsidR="000D632F">
      <w:pPr>
        <w:spacing w:line="220" w:lineRule="atLeast"/>
        <w:rPr>
          <w:rFonts w:ascii="宋体" w:hAnsi="宋体"/>
          <w:b/>
          <w:szCs w:val="21"/>
        </w:rPr>
      </w:pPr>
      <w:r>
        <w:rPr>
          <w:rFonts w:ascii="宋体" w:hAnsi="宋体" w:hint="eastAsia"/>
          <w:b/>
          <w:szCs w:val="21"/>
        </w:rPr>
        <w:t>注：</w:t>
      </w:r>
    </w:p>
    <w:p w:rsidR="000D632F">
      <w:pPr>
        <w:pStyle w:val="ListParagraph"/>
        <w:widowControl/>
        <w:numPr>
          <w:ilvl w:val="0"/>
          <w:numId w:val="6"/>
        </w:numPr>
        <w:adjustRightInd w:val="0"/>
        <w:snapToGrid w:val="0"/>
        <w:ind w:firstLineChars="0"/>
        <w:jc w:val="left"/>
        <w:rPr>
          <w:rFonts w:ascii="宋体" w:hAnsi="宋体"/>
          <w:b/>
          <w:szCs w:val="21"/>
        </w:rPr>
      </w:pPr>
      <w:r>
        <w:rPr>
          <w:rFonts w:ascii="宋体" w:hAnsi="宋体" w:hint="eastAsia"/>
          <w:b/>
          <w:szCs w:val="21"/>
        </w:rPr>
        <w:t>根据《政府采购促进中小企业发展管理办法》的规定，</w:t>
      </w:r>
      <w:r>
        <w:rPr>
          <w:rFonts w:ascii="宋体" w:hAnsi="宋体" w:hint="eastAsia"/>
          <w:b/>
          <w:color w:val="FF0000"/>
          <w:szCs w:val="21"/>
        </w:rPr>
        <w:t>工程的施工单位或服务全部由小型或微型企业承建（承接）的，可享受价格评审优惠</w:t>
      </w:r>
      <w:r>
        <w:rPr>
          <w:rFonts w:ascii="宋体" w:hAnsi="宋体" w:hint="eastAsia"/>
          <w:b/>
          <w:szCs w:val="21"/>
        </w:rPr>
        <w:t>。</w:t>
      </w:r>
    </w:p>
    <w:p w:rsidR="000D632F">
      <w:pPr>
        <w:pStyle w:val="ListParagraph"/>
        <w:widowControl/>
        <w:numPr>
          <w:ilvl w:val="0"/>
          <w:numId w:val="6"/>
        </w:numPr>
        <w:adjustRightInd w:val="0"/>
        <w:snapToGrid w:val="0"/>
        <w:ind w:firstLineChars="0"/>
        <w:jc w:val="left"/>
        <w:rPr>
          <w:rFonts w:ascii="宋体" w:hAnsi="宋体"/>
          <w:b/>
          <w:szCs w:val="21"/>
        </w:rPr>
      </w:pPr>
      <w:r>
        <w:rPr>
          <w:rFonts w:ascii="宋体" w:hAnsi="宋体" w:hint="eastAsia"/>
          <w:b/>
          <w:szCs w:val="21"/>
        </w:rPr>
        <w:t>从业人员、营业收入、资产总额填报上一年度数据，无上一年度数据的新成立企业可不填报。</w:t>
      </w:r>
    </w:p>
    <w:p w:rsidR="000D632F">
      <w:pPr>
        <w:pStyle w:val="ListParagraph"/>
        <w:widowControl/>
        <w:numPr>
          <w:ilvl w:val="0"/>
          <w:numId w:val="6"/>
        </w:numPr>
        <w:adjustRightInd w:val="0"/>
        <w:snapToGrid w:val="0"/>
        <w:ind w:firstLineChars="0"/>
        <w:jc w:val="left"/>
        <w:rPr>
          <w:rFonts w:ascii="宋体" w:hAnsi="宋体"/>
          <w:b/>
          <w:szCs w:val="21"/>
        </w:rPr>
      </w:pPr>
      <w:r>
        <w:rPr>
          <w:rFonts w:ascii="宋体" w:hAnsi="宋体" w:hint="eastAsia"/>
          <w:b/>
          <w:szCs w:val="21"/>
        </w:rPr>
        <w:t>该函所指的企业指“指在中华人民共和国境内依法设立的企业”。</w:t>
      </w:r>
    </w:p>
    <w:p w:rsidR="000D632F">
      <w:pPr>
        <w:pStyle w:val="ListParagraph"/>
        <w:widowControl/>
        <w:numPr>
          <w:ilvl w:val="0"/>
          <w:numId w:val="6"/>
        </w:numPr>
        <w:adjustRightInd w:val="0"/>
        <w:snapToGrid w:val="0"/>
        <w:ind w:firstLineChars="0"/>
        <w:jc w:val="left"/>
        <w:rPr>
          <w:rFonts w:ascii="宋体" w:hAnsi="宋体"/>
          <w:szCs w:val="21"/>
        </w:rPr>
      </w:pPr>
      <w:r>
        <w:rPr>
          <w:rFonts w:ascii="宋体" w:hAnsi="宋体" w:hint="eastAsia"/>
          <w:szCs w:val="21"/>
        </w:rPr>
        <w:t>投标文件中未提供此函或内容填写不完整视为不符合条件。</w:t>
      </w:r>
    </w:p>
    <w:p w:rsidR="000D632F">
      <w:pPr>
        <w:pStyle w:val="ListParagraph"/>
        <w:widowControl/>
        <w:numPr>
          <w:ilvl w:val="0"/>
          <w:numId w:val="6"/>
        </w:numPr>
        <w:adjustRightInd w:val="0"/>
        <w:snapToGrid w:val="0"/>
        <w:ind w:firstLineChars="0"/>
        <w:jc w:val="left"/>
        <w:rPr>
          <w:rFonts w:ascii="宋体" w:hAnsi="宋体"/>
          <w:szCs w:val="21"/>
        </w:rPr>
      </w:pPr>
      <w:r>
        <w:rPr>
          <w:rFonts w:ascii="宋体" w:hAnsi="宋体" w:hint="eastAsia"/>
          <w:szCs w:val="21"/>
        </w:rPr>
        <w:t>投标人同时为小型、微型企业、监狱企业、残疾人福利性单位任两种或以上情况的，评审中只享受一次价格扣除，不重复进行价格扣除。</w:t>
      </w:r>
    </w:p>
    <w:p w:rsidR="000D632F">
      <w:pPr>
        <w:pStyle w:val="Heading5"/>
      </w:pPr>
      <w:r>
        <w:rPr>
          <w:rFonts w:hint="eastAsia"/>
        </w:rPr>
        <w:t>（二）残疾人福利性单位声明函</w:t>
      </w:r>
      <w:r>
        <w:rPr>
          <w:rFonts w:hint="eastAsia"/>
          <w:color w:val="0070C0"/>
        </w:rPr>
        <w:t>（仅限残疾人福利性单位）</w:t>
      </w:r>
    </w:p>
    <w:p w:rsidR="000D632F">
      <w:pPr>
        <w:rPr>
          <w:b/>
          <w:bCs/>
        </w:rPr>
      </w:pPr>
    </w:p>
    <w:p w:rsidR="000D632F">
      <w:pPr>
        <w:spacing w:line="400" w:lineRule="exact"/>
        <w:ind w:firstLine="480" w:firstLineChars="200"/>
        <w:rPr>
          <w:rFonts w:ascii="宋体" w:hAnsi="宋体"/>
          <w:szCs w:val="21"/>
        </w:rPr>
      </w:pPr>
      <w:r>
        <w:rPr>
          <w:rFonts w:ascii="宋体" w:hAnsi="宋体" w:hint="eastAsia"/>
          <w:szCs w:val="21"/>
        </w:rPr>
        <w:t>本单位郑重声明，根据《财政部民政部中国残疾人联合会关于促进残疾人就业政府采购政策的通知》（财库〔</w:t>
      </w:r>
      <w:r>
        <w:rPr>
          <w:rFonts w:ascii="宋体" w:hAnsi="宋体"/>
          <w:szCs w:val="21"/>
        </w:rPr>
        <w:t>2017</w:t>
      </w:r>
      <w:r>
        <w:rPr>
          <w:rFonts w:ascii="宋体" w:hAnsi="宋体" w:hint="eastAsia"/>
          <w:szCs w:val="21"/>
        </w:rPr>
        <w:t>〕</w:t>
      </w:r>
      <w:r>
        <w:rPr>
          <w:rFonts w:ascii="宋体" w:hAnsi="宋体"/>
          <w:szCs w:val="21"/>
        </w:rPr>
        <w:t xml:space="preserve">141 </w:t>
      </w:r>
      <w:r>
        <w:rPr>
          <w:rFonts w:ascii="宋体" w:hAnsi="宋体" w:hint="eastAsia"/>
          <w:szCs w:val="21"/>
        </w:rPr>
        <w:t>号）的规定，本单位为符合条件的残疾人福利性单位，且本单位参加</w:t>
      </w:r>
      <w:r>
        <w:rPr>
          <w:rFonts w:ascii="宋体" w:hAnsi="宋体"/>
          <w:b/>
          <w:szCs w:val="21"/>
        </w:rPr>
        <w:t>_</w:t>
      </w:r>
      <w:r>
        <w:rPr>
          <w:rFonts w:ascii="宋体" w:hAnsi="宋体" w:hint="eastAsia"/>
          <w:b/>
          <w:szCs w:val="21"/>
        </w:rPr>
        <w:t>（采购单位名称）</w:t>
      </w:r>
      <w:r>
        <w:rPr>
          <w:rFonts w:ascii="宋体" w:hAnsi="宋体"/>
          <w:b/>
          <w:szCs w:val="21"/>
        </w:rPr>
        <w:t>_</w:t>
      </w:r>
      <w:r>
        <w:rPr>
          <w:rFonts w:ascii="宋体" w:hAnsi="宋体" w:hint="eastAsia"/>
          <w:szCs w:val="21"/>
        </w:rPr>
        <w:t>单位的</w:t>
      </w:r>
      <w:r>
        <w:rPr>
          <w:rFonts w:ascii="宋体" w:hAnsi="宋体"/>
          <w:b/>
          <w:szCs w:val="21"/>
        </w:rPr>
        <w:t>_</w:t>
      </w:r>
      <w:r>
        <w:rPr>
          <w:rFonts w:ascii="宋体" w:hAnsi="宋体" w:hint="eastAsia"/>
          <w:b/>
          <w:szCs w:val="21"/>
        </w:rPr>
        <w:t>（采购项目名称）</w:t>
      </w:r>
      <w:r>
        <w:rPr>
          <w:rFonts w:ascii="宋体" w:hAnsi="宋体" w:hint="eastAsia"/>
          <w:szCs w:val="21"/>
        </w:rPr>
        <w:t>项目采购活动，并提供</w:t>
      </w:r>
      <w:r>
        <w:rPr>
          <w:rFonts w:ascii="宋体" w:hAnsi="宋体"/>
          <w:szCs w:val="21"/>
        </w:rPr>
        <w:t>:</w:t>
      </w:r>
      <w:r>
        <w:rPr>
          <w:rFonts w:ascii="宋体" w:hAnsi="宋体" w:hint="eastAsia"/>
          <w:b/>
          <w:szCs w:val="21"/>
        </w:rPr>
        <w:t>□本单位制造的货物；□提供其他残疾人福利性单位制造的货物（承诺人在□处打√）。</w:t>
      </w:r>
      <w:r>
        <w:rPr>
          <w:rFonts w:ascii="宋体" w:hAnsi="宋体" w:hint="eastAsia"/>
          <w:szCs w:val="21"/>
        </w:rPr>
        <w:t>本条所称货物是指单一产品采购项目中的货物，或者非单一产品采购项目中的核心产品（货物），不包括使用非残疾人福利性单位注册商标的货物。本单位对上述声明的真实性负责。如有虚假，将依法承担相应责任。</w:t>
      </w:r>
    </w:p>
    <w:p w:rsidR="000D632F">
      <w:pPr>
        <w:spacing w:line="400" w:lineRule="exact"/>
        <w:ind w:firstLine="480" w:firstLineChars="200"/>
        <w:rPr>
          <w:rFonts w:ascii="宋体" w:hAnsi="宋体"/>
          <w:szCs w:val="21"/>
        </w:rPr>
      </w:pPr>
      <w:r>
        <w:rPr>
          <w:rFonts w:ascii="宋体" w:hAnsi="宋体" w:hint="eastAsia"/>
          <w:szCs w:val="21"/>
        </w:rPr>
        <w:t>本单位已知悉《关于促进残疾人就业政府采购政策的通知》（财库〔</w:t>
      </w:r>
      <w:r>
        <w:rPr>
          <w:rFonts w:ascii="宋体" w:hAnsi="宋体"/>
          <w:szCs w:val="21"/>
        </w:rPr>
        <w:t>2017</w:t>
      </w:r>
      <w:r>
        <w:rPr>
          <w:rFonts w:ascii="宋体" w:hAnsi="宋体" w:hint="eastAsia"/>
          <w:szCs w:val="21"/>
        </w:rPr>
        <w:t>〕</w:t>
      </w:r>
      <w:r>
        <w:rPr>
          <w:rFonts w:ascii="宋体" w:hAnsi="宋体"/>
          <w:szCs w:val="21"/>
        </w:rPr>
        <w:t>141</w:t>
      </w:r>
      <w:r>
        <w:rPr>
          <w:rFonts w:ascii="宋体" w:hAnsi="宋体" w:hint="eastAsia"/>
          <w:szCs w:val="21"/>
        </w:rPr>
        <w:t>号）的规定，承诺提供的声明函内容是真实的，如提供声明函内容不实，则依法承担相关法律责任。</w:t>
      </w:r>
    </w:p>
    <w:p w:rsidR="000D632F">
      <w:pPr>
        <w:pStyle w:val="Heading5"/>
      </w:pPr>
      <w:r>
        <w:rPr>
          <w:rFonts w:hint="eastAsia"/>
        </w:rPr>
        <w:t>（三）监狱企业声明函【监狱企业或者代理提供监狱企业货物的供应商如需享受优惠政策，还须同时提供省级以上监狱管理局、戒毒管理局（含新疆生产建设兵团）出具的监狱企业证明文件】</w:t>
      </w:r>
      <w:r>
        <w:rPr>
          <w:rFonts w:hint="eastAsia"/>
          <w:color w:val="0070C0"/>
        </w:rPr>
        <w:t>（仅限监狱企业）</w:t>
      </w:r>
    </w:p>
    <w:p w:rsidR="000D632F">
      <w:pPr>
        <w:ind w:firstLine="480" w:firstLineChars="200"/>
        <w:rPr>
          <w:rFonts w:ascii="宋体" w:hAnsi="宋体"/>
          <w:szCs w:val="21"/>
        </w:rPr>
      </w:pPr>
    </w:p>
    <w:p w:rsidR="000D632F">
      <w:pPr>
        <w:spacing w:line="400" w:lineRule="exact"/>
        <w:ind w:firstLine="480" w:firstLineChars="200"/>
        <w:rPr>
          <w:rFonts w:ascii="宋体" w:hAnsi="宋体"/>
          <w:szCs w:val="21"/>
        </w:rPr>
      </w:pPr>
      <w:r>
        <w:rPr>
          <w:rFonts w:ascii="宋体" w:hAnsi="宋体" w:hint="eastAsia"/>
          <w:szCs w:val="21"/>
        </w:rPr>
        <w:t>本单位郑重声明，根据《财政部司法部关于政府采购支持监狱企业发展有关问题的通知》（财库〔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号）的规定，本单位为符合条件的监狱企业，且本单位参加</w:t>
      </w:r>
      <w:r>
        <w:rPr>
          <w:rFonts w:ascii="宋体" w:hAnsi="宋体"/>
          <w:b/>
          <w:szCs w:val="21"/>
        </w:rPr>
        <w:t>_</w:t>
      </w:r>
      <w:r>
        <w:rPr>
          <w:rFonts w:ascii="宋体" w:hAnsi="宋体" w:hint="eastAsia"/>
          <w:b/>
          <w:szCs w:val="21"/>
        </w:rPr>
        <w:t>（采购单位名称）</w:t>
      </w:r>
      <w:r>
        <w:rPr>
          <w:rFonts w:ascii="宋体" w:hAnsi="宋体"/>
          <w:b/>
          <w:szCs w:val="21"/>
        </w:rPr>
        <w:t>_</w:t>
      </w:r>
      <w:r>
        <w:rPr>
          <w:rFonts w:ascii="宋体" w:hAnsi="宋体" w:hint="eastAsia"/>
          <w:szCs w:val="21"/>
        </w:rPr>
        <w:t>单位的</w:t>
      </w:r>
      <w:r>
        <w:rPr>
          <w:rFonts w:ascii="宋体" w:hAnsi="宋体" w:hint="eastAsia"/>
          <w:b/>
          <w:szCs w:val="21"/>
        </w:rPr>
        <w:t>_（采购项目名称）_</w:t>
      </w:r>
      <w:r>
        <w:rPr>
          <w:rFonts w:ascii="宋体" w:hAnsi="宋体" w:hint="eastAsia"/>
          <w:szCs w:val="21"/>
        </w:rPr>
        <w:t>项目采购活动，并提供</w:t>
      </w:r>
      <w:r>
        <w:rPr>
          <w:rFonts w:ascii="宋体" w:hAnsi="宋体"/>
          <w:szCs w:val="21"/>
        </w:rPr>
        <w:t>:</w:t>
      </w:r>
      <w:r>
        <w:rPr>
          <w:rFonts w:ascii="宋体" w:hAnsi="宋体" w:hint="eastAsia"/>
          <w:b/>
          <w:szCs w:val="21"/>
        </w:rPr>
        <w:t>□本单位制造的货物；□提供其他监狱企业制造的货物（承诺人在□处打√）</w:t>
      </w:r>
      <w:r>
        <w:rPr>
          <w:rFonts w:ascii="宋体" w:hAnsi="宋体" w:hint="eastAsia"/>
          <w:szCs w:val="21"/>
        </w:rPr>
        <w:t>。本条所称货物是指单一产品采购项目中的货物，或者非单一产品采购项目中的核心产品（货物）。</w:t>
      </w:r>
    </w:p>
    <w:p w:rsidR="000D632F">
      <w:pPr>
        <w:spacing w:line="400" w:lineRule="exact"/>
        <w:ind w:firstLine="480" w:firstLineChars="200"/>
        <w:rPr>
          <w:rFonts w:ascii="宋体" w:hAnsi="宋体"/>
          <w:szCs w:val="21"/>
        </w:rPr>
      </w:pPr>
      <w:r>
        <w:rPr>
          <w:rFonts w:ascii="宋体" w:hAnsi="宋体" w:hint="eastAsia"/>
          <w:szCs w:val="21"/>
        </w:rPr>
        <w:t>本单位已知悉《关于政府采购支持监狱企业发展有关问题的通知》（财库〔2014〕68 号）的规定，承诺提供的声明函内容是真实的，如提供声明函内容不实，则依法承担相关法律责任。</w:t>
      </w:r>
    </w:p>
    <w:p w:rsidR="000D632F">
      <w:pPr>
        <w:spacing w:line="400" w:lineRule="exact"/>
        <w:ind w:firstLine="480" w:firstLineChars="200"/>
        <w:rPr>
          <w:rFonts w:ascii="宋体" w:hAnsi="宋体"/>
          <w:szCs w:val="21"/>
        </w:rPr>
      </w:pPr>
      <w:r>
        <w:rPr>
          <w:rFonts w:ascii="宋体" w:hAnsi="宋体" w:hint="eastAsia"/>
          <w:szCs w:val="21"/>
        </w:rPr>
        <w:t>本单位对上述声明的真实性负责。如有虚假，将依法承担相应责任。</w:t>
      </w:r>
    </w:p>
    <w:p w:rsidR="000D632F">
      <w:pPr>
        <w:spacing w:line="400" w:lineRule="exact"/>
        <w:ind w:firstLine="480" w:firstLineChars="200"/>
        <w:rPr>
          <w:rFonts w:ascii="宋体" w:hAnsi="宋体"/>
          <w:b/>
          <w:color w:val="FF0000"/>
          <w:szCs w:val="21"/>
        </w:rPr>
      </w:pPr>
      <w:r>
        <w:rPr>
          <w:rFonts w:ascii="宋体" w:hAnsi="宋体" w:hint="eastAsia"/>
          <w:b/>
          <w:color w:val="FF0000"/>
          <w:szCs w:val="21"/>
        </w:rPr>
        <w:t>附：省级以上监狱管理局、戒毒管理局（含新疆生产建设兵团）出具的监狱企业证明文件。</w:t>
      </w:r>
    </w:p>
    <w:p w:rsidR="000D632F">
      <w:pPr>
        <w:pStyle w:val="Heading4"/>
        <w:widowControl w:val="0"/>
        <w:spacing w:after="120"/>
        <w:rPr>
          <w:rFonts w:ascii="宋体" w:eastAsia="宋体" w:hAnsi="宋体"/>
        </w:rPr>
      </w:pPr>
      <w:r>
        <w:rPr>
          <w:rFonts w:ascii="宋体" w:eastAsia="宋体" w:hAnsi="宋体"/>
        </w:rPr>
        <w:br w:type="page"/>
      </w:r>
      <w:r>
        <w:rPr>
          <w:rFonts w:ascii="宋体" w:hAnsi="宋体" w:hint="eastAsia"/>
          <w:szCs w:val="21"/>
        </w:rPr>
        <w:t>9.</w:t>
      </w:r>
      <w:r>
        <w:rPr>
          <w:rFonts w:ascii="宋体" w:hAnsi="宋体" w:hint="eastAsia"/>
          <w:szCs w:val="24"/>
        </w:rPr>
        <w:t xml:space="preserve"> </w:t>
      </w:r>
      <w:r>
        <w:rPr>
          <w:rFonts w:ascii="宋体" w:hAnsi="宋体" w:hint="eastAsia"/>
          <w:szCs w:val="24"/>
        </w:rPr>
        <w:t>分项报价清单（格式自定）</w:t>
      </w:r>
    </w:p>
    <w:tbl>
      <w:tblPr>
        <w:tblW w:w="0" w:type="auto"/>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96"/>
        <w:gridCol w:w="3366"/>
        <w:gridCol w:w="696"/>
        <w:gridCol w:w="696"/>
        <w:gridCol w:w="1896"/>
        <w:gridCol w:w="696"/>
      </w:tblGrid>
      <w:tr>
        <w:tblPrEx>
          <w:tblW w:w="0" w:type="auto"/>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rPr>
          <w:trHeight w:val="627"/>
        </w:trPr>
        <w:tc>
          <w:tcPr>
            <w:tcW w:w="0" w:type="auto"/>
            <w:gridSpan w:val="6"/>
            <w:noWrap/>
            <w:vAlign w:val="center"/>
          </w:tcPr>
          <w:p w:rsidR="000D632F">
            <w:pPr>
              <w:jc w:val="center"/>
              <w:textAlignment w:val="top"/>
              <w:rPr>
                <w:rFonts w:ascii="宋体" w:hAnsi="宋体" w:cs="宋体"/>
                <w:color w:val="000000"/>
                <w:szCs w:val="21"/>
              </w:rPr>
            </w:pPr>
            <w:r>
              <w:rPr>
                <w:rFonts w:hint="eastAsia"/>
              </w:rPr>
              <w:t>监督指挥运营服务</w:t>
            </w:r>
          </w:p>
        </w:tc>
      </w:tr>
      <w:tr>
        <w:tblPrEx>
          <w:tblW w:w="0" w:type="auto"/>
          <w:tblInd w:w="1" w:type="dxa"/>
          <w:tblLook w:val="04A0"/>
        </w:tblPrEx>
        <w:trPr>
          <w:trHeight w:val="627"/>
        </w:trPr>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序号</w:t>
            </w:r>
          </w:p>
        </w:tc>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分项内容</w:t>
            </w:r>
          </w:p>
        </w:tc>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数量</w:t>
            </w:r>
          </w:p>
        </w:tc>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单位</w:t>
            </w:r>
          </w:p>
        </w:tc>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人民币金额(元)</w:t>
            </w:r>
          </w:p>
        </w:tc>
        <w:tc>
          <w:tcPr>
            <w:tcW w:w="0" w:type="auto"/>
            <w:noWrap/>
            <w:vAlign w:val="center"/>
          </w:tcPr>
          <w:p w:rsidR="000D632F">
            <w:pPr>
              <w:jc w:val="center"/>
              <w:textAlignment w:val="top"/>
              <w:rPr>
                <w:rFonts w:ascii="宋体" w:hAnsi="宋体" w:cs="宋体"/>
                <w:color w:val="000000"/>
                <w:szCs w:val="21"/>
              </w:rPr>
            </w:pPr>
            <w:r>
              <w:rPr>
                <w:rFonts w:ascii="宋体" w:hAnsi="宋体" w:cs="宋体" w:hint="eastAsia"/>
                <w:color w:val="000000"/>
                <w:szCs w:val="21"/>
              </w:rPr>
              <w:t>备注</w:t>
            </w:r>
          </w:p>
        </w:tc>
      </w:tr>
      <w:tr>
        <w:tblPrEx>
          <w:tblW w:w="0" w:type="auto"/>
          <w:tblInd w:w="1" w:type="dxa"/>
          <w:tblLook w:val="04A0"/>
        </w:tblPrEx>
        <w:trPr>
          <w:trHeight w:val="1234"/>
        </w:trPr>
        <w:tc>
          <w:tcPr>
            <w:tcW w:w="0" w:type="auto"/>
            <w:noWrap/>
            <w:vAlign w:val="center"/>
          </w:tcPr>
          <w:p w:rsidR="000D632F">
            <w:pPr>
              <w:jc w:val="center"/>
              <w:textAlignment w:val="center"/>
              <w:rPr>
                <w:rFonts w:ascii="宋体" w:hAnsi="宋体" w:cs="宋体"/>
                <w:color w:val="000000"/>
                <w:szCs w:val="21"/>
              </w:rPr>
            </w:pPr>
            <w:r>
              <w:rPr>
                <w:rFonts w:ascii="宋体" w:hAnsi="宋体" w:cs="宋体" w:hint="eastAsia"/>
                <w:color w:val="000000"/>
                <w:szCs w:val="21"/>
              </w:rPr>
              <w:t>1</w:t>
            </w: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tcPr>
          <w:p w:rsidR="000D632F">
            <w:pPr>
              <w:rPr>
                <w:rFonts w:ascii="宋体" w:hAnsi="宋体" w:cs="宋体"/>
                <w:color w:val="000000"/>
                <w:szCs w:val="21"/>
              </w:rPr>
            </w:pPr>
          </w:p>
        </w:tc>
      </w:tr>
      <w:tr>
        <w:tblPrEx>
          <w:tblW w:w="0" w:type="auto"/>
          <w:tblInd w:w="1" w:type="dxa"/>
          <w:tblLook w:val="04A0"/>
        </w:tblPrEx>
        <w:trPr>
          <w:trHeight w:val="1234"/>
        </w:trPr>
        <w:tc>
          <w:tcPr>
            <w:tcW w:w="0" w:type="auto"/>
            <w:noWrap/>
            <w:vAlign w:val="center"/>
          </w:tcPr>
          <w:p w:rsidR="000D632F">
            <w:pPr>
              <w:jc w:val="center"/>
              <w:textAlignment w:val="center"/>
              <w:rPr>
                <w:rFonts w:ascii="宋体" w:hAnsi="宋体" w:cs="宋体"/>
                <w:color w:val="000000"/>
                <w:szCs w:val="21"/>
              </w:rPr>
            </w:pPr>
            <w:r>
              <w:rPr>
                <w:rFonts w:ascii="宋体" w:hAnsi="宋体" w:cs="宋体" w:hint="eastAsia"/>
                <w:color w:val="000000"/>
                <w:szCs w:val="21"/>
              </w:rPr>
              <w:t>2</w:t>
            </w: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tcPr>
          <w:p w:rsidR="000D632F">
            <w:pPr>
              <w:rPr>
                <w:rFonts w:ascii="宋体" w:hAnsi="宋体" w:cs="宋体"/>
                <w:color w:val="000000"/>
                <w:szCs w:val="21"/>
              </w:rPr>
            </w:pPr>
          </w:p>
        </w:tc>
      </w:tr>
      <w:tr>
        <w:tblPrEx>
          <w:tblW w:w="0" w:type="auto"/>
          <w:tblInd w:w="1" w:type="dxa"/>
          <w:tblLook w:val="04A0"/>
        </w:tblPrEx>
        <w:trPr>
          <w:trHeight w:val="822"/>
        </w:trPr>
        <w:tc>
          <w:tcPr>
            <w:tcW w:w="0" w:type="auto"/>
            <w:noWrap/>
            <w:vAlign w:val="center"/>
          </w:tcPr>
          <w:p w:rsidR="000D632F">
            <w:pPr>
              <w:jc w:val="center"/>
              <w:textAlignment w:val="center"/>
              <w:rPr>
                <w:rFonts w:ascii="宋体" w:hAnsi="宋体" w:cs="宋体"/>
                <w:color w:val="000000"/>
                <w:szCs w:val="21"/>
              </w:rPr>
            </w:pPr>
            <w:r>
              <w:rPr>
                <w:rFonts w:ascii="宋体" w:hAnsi="宋体" w:cs="宋体" w:hint="eastAsia"/>
                <w:color w:val="000000"/>
                <w:szCs w:val="21"/>
              </w:rPr>
              <w:t>3</w:t>
            </w: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tcPr>
          <w:p w:rsidR="000D632F">
            <w:pPr>
              <w:rPr>
                <w:rFonts w:ascii="宋体" w:hAnsi="宋体" w:cs="宋体"/>
                <w:color w:val="000000"/>
                <w:szCs w:val="21"/>
              </w:rPr>
            </w:pPr>
          </w:p>
        </w:tc>
      </w:tr>
      <w:tr>
        <w:tblPrEx>
          <w:tblW w:w="0" w:type="auto"/>
          <w:tblInd w:w="1" w:type="dxa"/>
          <w:tblLook w:val="04A0"/>
        </w:tblPrEx>
        <w:trPr>
          <w:trHeight w:val="627"/>
        </w:trPr>
        <w:tc>
          <w:tcPr>
            <w:tcW w:w="0" w:type="auto"/>
            <w:noWrap/>
            <w:vAlign w:val="center"/>
          </w:tcPr>
          <w:p w:rsidR="000D632F">
            <w:pPr>
              <w:jc w:val="center"/>
              <w:textAlignment w:val="center"/>
              <w:rPr>
                <w:rFonts w:ascii="宋体" w:hAnsi="宋体" w:cs="宋体"/>
                <w:color w:val="000000"/>
                <w:szCs w:val="21"/>
              </w:rPr>
            </w:pPr>
            <w:r>
              <w:rPr>
                <w:rFonts w:ascii="宋体" w:hAnsi="宋体" w:cs="宋体" w:hint="eastAsia"/>
                <w:color w:val="000000"/>
                <w:szCs w:val="21"/>
              </w:rPr>
              <w:t>4</w:t>
            </w: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vAlign w:val="center"/>
          </w:tcPr>
          <w:p w:rsidR="000D632F">
            <w:pPr>
              <w:jc w:val="center"/>
              <w:textAlignment w:val="center"/>
              <w:rPr>
                <w:rFonts w:ascii="宋体" w:hAnsi="宋体" w:cs="宋体"/>
                <w:color w:val="000000"/>
                <w:szCs w:val="21"/>
              </w:rPr>
            </w:pPr>
          </w:p>
        </w:tc>
        <w:tc>
          <w:tcPr>
            <w:tcW w:w="0" w:type="auto"/>
            <w:noWrap/>
          </w:tcPr>
          <w:p w:rsidR="000D632F">
            <w:pPr>
              <w:rPr>
                <w:rFonts w:ascii="宋体" w:hAnsi="宋体" w:cs="宋体"/>
                <w:color w:val="000000"/>
                <w:szCs w:val="21"/>
              </w:rPr>
            </w:pPr>
          </w:p>
        </w:tc>
      </w:tr>
      <w:tr>
        <w:tblPrEx>
          <w:tblW w:w="0" w:type="auto"/>
          <w:tblInd w:w="1" w:type="dxa"/>
          <w:tblLook w:val="04A0"/>
        </w:tblPrEx>
        <w:trPr>
          <w:trHeight w:val="646"/>
        </w:trPr>
        <w:tc>
          <w:tcPr>
            <w:tcW w:w="696" w:type="dxa"/>
            <w:noWrap/>
            <w:vAlign w:val="center"/>
          </w:tcPr>
          <w:p w:rsidR="000D632F">
            <w:pPr>
              <w:adjustRightInd w:val="0"/>
              <w:snapToGrid w:val="0"/>
              <w:spacing w:after="60"/>
              <w:jc w:val="center"/>
              <w:rPr>
                <w:rFonts w:ascii="宋体" w:hAnsi="宋体" w:cs="宋体"/>
                <w:color w:val="000000"/>
                <w:szCs w:val="21"/>
              </w:rPr>
            </w:pPr>
            <w:r>
              <w:rPr>
                <w:rFonts w:ascii="宋体" w:hAnsi="宋体"/>
                <w:szCs w:val="21"/>
              </w:rPr>
              <w:t>……</w:t>
            </w:r>
          </w:p>
        </w:tc>
        <w:tc>
          <w:tcPr>
            <w:tcW w:w="3366" w:type="dxa"/>
            <w:noWrap/>
            <w:vAlign w:val="center"/>
          </w:tcPr>
          <w:p w:rsidR="000D632F">
            <w:pPr>
              <w:adjustRightInd w:val="0"/>
              <w:snapToGrid w:val="0"/>
              <w:spacing w:after="60"/>
              <w:rPr>
                <w:rFonts w:ascii="宋体" w:hAnsi="宋体" w:cs="宋体"/>
                <w:color w:val="000000"/>
                <w:szCs w:val="21"/>
              </w:rPr>
            </w:pPr>
            <w:r>
              <w:rPr>
                <w:rFonts w:ascii="宋体" w:hAnsi="宋体"/>
                <w:szCs w:val="21"/>
              </w:rPr>
              <w:t>……</w:t>
            </w:r>
          </w:p>
        </w:tc>
        <w:tc>
          <w:tcPr>
            <w:tcW w:w="696" w:type="dxa"/>
            <w:noWrap/>
            <w:vAlign w:val="center"/>
          </w:tcPr>
          <w:p w:rsidR="000D632F">
            <w:pPr>
              <w:adjustRightInd w:val="0"/>
              <w:snapToGrid w:val="0"/>
              <w:spacing w:after="60"/>
              <w:jc w:val="center"/>
              <w:rPr>
                <w:rFonts w:ascii="宋体" w:hAnsi="宋体" w:cs="宋体"/>
                <w:color w:val="000000"/>
                <w:szCs w:val="21"/>
              </w:rPr>
            </w:pPr>
            <w:r>
              <w:rPr>
                <w:rFonts w:ascii="宋体" w:hAnsi="宋体"/>
                <w:szCs w:val="21"/>
              </w:rPr>
              <w:t>……</w:t>
            </w:r>
          </w:p>
        </w:tc>
        <w:tc>
          <w:tcPr>
            <w:tcW w:w="696" w:type="dxa"/>
            <w:noWrap/>
            <w:vAlign w:val="center"/>
          </w:tcPr>
          <w:p w:rsidR="000D632F">
            <w:pPr>
              <w:adjustRightInd w:val="0"/>
              <w:snapToGrid w:val="0"/>
              <w:spacing w:after="60"/>
              <w:rPr>
                <w:rFonts w:ascii="宋体" w:hAnsi="宋体" w:cs="宋体"/>
                <w:color w:val="000000"/>
                <w:szCs w:val="21"/>
              </w:rPr>
            </w:pPr>
            <w:r>
              <w:rPr>
                <w:rFonts w:ascii="宋体" w:hAnsi="宋体"/>
                <w:szCs w:val="21"/>
              </w:rPr>
              <w:t>……</w:t>
            </w:r>
          </w:p>
        </w:tc>
        <w:tc>
          <w:tcPr>
            <w:tcW w:w="1896" w:type="dxa"/>
            <w:noWrap/>
            <w:vAlign w:val="center"/>
          </w:tcPr>
          <w:p w:rsidR="000D632F">
            <w:pPr>
              <w:adjustRightInd w:val="0"/>
              <w:snapToGrid w:val="0"/>
              <w:spacing w:after="60"/>
              <w:jc w:val="center"/>
              <w:rPr>
                <w:rFonts w:ascii="宋体" w:hAnsi="宋体" w:cs="宋体"/>
                <w:color w:val="000000"/>
                <w:szCs w:val="21"/>
              </w:rPr>
            </w:pPr>
            <w:r>
              <w:rPr>
                <w:rFonts w:ascii="宋体" w:hAnsi="宋体"/>
                <w:szCs w:val="21"/>
              </w:rPr>
              <w:t>……</w:t>
            </w:r>
          </w:p>
        </w:tc>
        <w:tc>
          <w:tcPr>
            <w:tcW w:w="696" w:type="dxa"/>
            <w:noWrap/>
            <w:vAlign w:val="center"/>
          </w:tcPr>
          <w:p w:rsidR="000D632F">
            <w:pPr>
              <w:adjustRightInd w:val="0"/>
              <w:snapToGrid w:val="0"/>
              <w:spacing w:after="60"/>
              <w:rPr>
                <w:rFonts w:ascii="宋体" w:hAnsi="宋体" w:cs="宋体"/>
                <w:color w:val="000000"/>
                <w:szCs w:val="21"/>
              </w:rPr>
            </w:pPr>
            <w:r>
              <w:rPr>
                <w:rFonts w:ascii="宋体" w:hAnsi="宋体"/>
                <w:szCs w:val="21"/>
              </w:rPr>
              <w:t>……</w:t>
            </w:r>
          </w:p>
        </w:tc>
      </w:tr>
      <w:tr>
        <w:tblPrEx>
          <w:tblW w:w="0" w:type="auto"/>
          <w:tblInd w:w="1" w:type="dxa"/>
          <w:tblLook w:val="04A0"/>
        </w:tblPrEx>
        <w:trPr>
          <w:trHeight w:val="646"/>
        </w:trPr>
        <w:tc>
          <w:tcPr>
            <w:tcW w:w="8046" w:type="dxa"/>
            <w:gridSpan w:val="6"/>
            <w:noWrap/>
            <w:vAlign w:val="center"/>
          </w:tcPr>
          <w:p w:rsidR="000D632F">
            <w:pPr>
              <w:rPr>
                <w:rFonts w:ascii="宋体" w:hAnsi="宋体" w:cs="宋体"/>
                <w:color w:val="000000"/>
                <w:szCs w:val="21"/>
              </w:rPr>
            </w:pPr>
            <w:r>
              <w:rPr>
                <w:rFonts w:hAnsi="宋体" w:hint="eastAsia"/>
                <w:b/>
              </w:rPr>
              <w:t>总合计：大写：</w:t>
            </w:r>
            <w:r>
              <w:rPr>
                <w:rFonts w:hAnsi="宋体" w:hint="eastAsia"/>
                <w:b/>
              </w:rPr>
              <w:t>______________</w:t>
            </w:r>
            <w:r>
              <w:rPr>
                <w:rFonts w:hAnsi="宋体" w:hint="eastAsia"/>
                <w:b/>
              </w:rPr>
              <w:t>（￥</w:t>
            </w:r>
            <w:r>
              <w:rPr>
                <w:rFonts w:hAnsi="宋体" w:hint="eastAsia"/>
                <w:b/>
              </w:rPr>
              <w:t>_______________</w:t>
            </w:r>
            <w:r>
              <w:rPr>
                <w:rFonts w:hAnsi="宋体" w:hint="eastAsia"/>
                <w:b/>
              </w:rPr>
              <w:t>）</w:t>
            </w:r>
          </w:p>
        </w:tc>
      </w:tr>
    </w:tbl>
    <w:p w:rsidR="000D632F">
      <w:pPr>
        <w:spacing w:after="60" w:line="400" w:lineRule="exact"/>
        <w:ind w:left="720" w:leftChars="300"/>
        <w:rPr>
          <w:szCs w:val="21"/>
        </w:rPr>
      </w:pPr>
      <w:r>
        <w:rPr>
          <w:rFonts w:hint="eastAsia"/>
          <w:szCs w:val="21"/>
        </w:rPr>
        <w:t>注：</w:t>
      </w:r>
    </w:p>
    <w:p w:rsidR="000D632F">
      <w:pPr>
        <w:spacing w:after="60" w:line="400" w:lineRule="exact"/>
        <w:ind w:left="720"/>
      </w:pPr>
      <w:r>
        <w:rPr>
          <w:rFonts w:hint="eastAsia"/>
          <w:szCs w:val="21"/>
        </w:rPr>
        <w:t>1</w:t>
      </w:r>
      <w:r>
        <w:rPr>
          <w:rFonts w:hint="eastAsia"/>
          <w:szCs w:val="21"/>
        </w:rPr>
        <w:t>、投标人根据《招标文件》第二章</w:t>
      </w:r>
      <w:r>
        <w:rPr>
          <w:rFonts w:hint="eastAsia"/>
        </w:rPr>
        <w:t>六、投标报价</w:t>
      </w:r>
      <w:r>
        <w:rPr>
          <w:rFonts w:ascii="宋体" w:hAnsi="宋体" w:hint="eastAsia"/>
          <w:color w:val="000000"/>
        </w:rPr>
        <w:t>包括服务成本、法定税费和企业的利润。由企业根据招标文件所提供的资料自行测算投标报价；一经中标，投标报价总价作为中标单位与采购人签定的合同金额，合同期限内不做调整。</w:t>
      </w:r>
    </w:p>
    <w:p w:rsidR="000D632F">
      <w:pPr>
        <w:spacing w:after="60" w:line="400" w:lineRule="exact"/>
        <w:ind w:left="720"/>
        <w:rPr>
          <w:szCs w:val="21"/>
        </w:rPr>
      </w:pPr>
      <w:r>
        <w:rPr>
          <w:rFonts w:hint="eastAsia"/>
          <w:szCs w:val="21"/>
        </w:rPr>
        <w:t>2</w:t>
      </w:r>
      <w:r>
        <w:rPr>
          <w:rFonts w:hint="eastAsia"/>
          <w:szCs w:val="21"/>
        </w:rPr>
        <w:t>、如果不提供详细分项报价清单将视为没有实质性响应招标文件。</w:t>
      </w:r>
    </w:p>
    <w:p w:rsidR="000D632F">
      <w:pPr>
        <w:spacing w:after="60" w:line="400" w:lineRule="exact"/>
        <w:ind w:left="720" w:leftChars="300"/>
        <w:rPr>
          <w:szCs w:val="21"/>
        </w:rPr>
      </w:pPr>
      <w:r>
        <w:rPr>
          <w:rFonts w:hint="eastAsia"/>
          <w:szCs w:val="21"/>
        </w:rPr>
        <w:t>3</w:t>
      </w:r>
      <w:r>
        <w:rPr>
          <w:rFonts w:hint="eastAsia"/>
          <w:szCs w:val="21"/>
        </w:rPr>
        <w:t>、总计价应等于《开标一览表》中的投标总价。</w:t>
      </w:r>
    </w:p>
    <w:p w:rsidR="000D632F">
      <w:pPr>
        <w:spacing w:after="60" w:line="400" w:lineRule="exact"/>
        <w:ind w:left="720" w:leftChars="300"/>
        <w:rPr>
          <w:szCs w:val="21"/>
        </w:rPr>
      </w:pPr>
      <w:r>
        <w:rPr>
          <w:rFonts w:hint="eastAsia"/>
          <w:szCs w:val="21"/>
        </w:rPr>
        <w:t>4</w:t>
      </w:r>
      <w:r>
        <w:rPr>
          <w:rFonts w:hint="eastAsia"/>
          <w:szCs w:val="21"/>
        </w:rPr>
        <w:t>、此表可延长。</w:t>
      </w:r>
    </w:p>
    <w:p w:rsidR="000D632F">
      <w:pPr>
        <w:spacing w:after="60"/>
        <w:ind w:firstLine="720" w:firstLineChars="300"/>
        <w:rPr>
          <w:rFonts w:cs="Arial"/>
          <w:color w:val="000000"/>
          <w:u w:val="single"/>
        </w:rPr>
      </w:pPr>
      <w:r>
        <w:rPr>
          <w:rFonts w:hint="eastAsia"/>
          <w:szCs w:val="21"/>
        </w:rPr>
        <w:t>5</w:t>
      </w:r>
      <w:r>
        <w:rPr>
          <w:rFonts w:hint="eastAsia"/>
          <w:szCs w:val="21"/>
        </w:rPr>
        <w:t>、如本表格式内容不能</w:t>
      </w:r>
      <w:r>
        <w:rPr>
          <w:rFonts w:hint="eastAsia"/>
          <w:b/>
          <w:szCs w:val="21"/>
        </w:rPr>
        <w:t>满足需要，投标人可根据本表格格式自行划表填写。</w:t>
      </w:r>
    </w:p>
    <w:p w:rsidR="000D632F">
      <w:pPr>
        <w:pStyle w:val="Heading4"/>
        <w:widowControl w:val="0"/>
        <w:spacing w:after="120"/>
        <w:rPr>
          <w:rFonts w:ascii="宋体" w:hAnsi="宋体"/>
          <w:szCs w:val="21"/>
        </w:rPr>
      </w:pPr>
      <w:r>
        <w:rPr>
          <w:rFonts w:ascii="宋体" w:hAnsi="宋体" w:hint="eastAsia"/>
          <w:szCs w:val="21"/>
        </w:rPr>
        <w:t>10.</w:t>
      </w:r>
      <w:r>
        <w:rPr>
          <w:rFonts w:ascii="宋体" w:hAnsi="宋体" w:hint="eastAsia"/>
          <w:szCs w:val="21"/>
        </w:rPr>
        <w:t>（信息公开部分）其它招标文件要求的内容及投标人认为需要补充的内容（格式自定）</w:t>
      </w:r>
    </w:p>
    <w:p w:rsidR="000D632F">
      <w:pPr>
        <w:rPr>
          <w:b/>
          <w:color w:val="FF0000"/>
          <w:sz w:val="32"/>
          <w:szCs w:val="32"/>
        </w:rPr>
      </w:pPr>
      <w:r>
        <w:rPr>
          <w:rFonts w:hint="eastAsia"/>
          <w:b/>
          <w:color w:val="FF0000"/>
          <w:sz w:val="32"/>
          <w:szCs w:val="32"/>
        </w:rPr>
        <w:t>（信息公开部分的内容到此为止！往下为信息不公开部分。）</w:t>
      </w:r>
    </w:p>
    <w:p w:rsidR="000D632F">
      <w:pPr>
        <w:pStyle w:val="Heading3"/>
        <w:rPr>
          <w:rFonts w:ascii="仿宋_GB2312" w:eastAsia="仿宋_GB2312"/>
          <w:sz w:val="30"/>
          <w:szCs w:val="30"/>
        </w:rPr>
      </w:pPr>
      <w:bookmarkStart w:id="200" w:name="_Toc9297"/>
      <w:bookmarkStart w:id="201" w:name="_Toc113442891"/>
      <w:bookmarkStart w:id="202" w:name="_Toc256000017"/>
      <w:bookmarkStart w:id="203" w:name="_Toc101171893"/>
      <w:bookmarkStart w:id="204" w:name="_Toc96700029"/>
      <w:r>
        <w:rPr>
          <w:rFonts w:ascii="仿宋_GB2312" w:eastAsia="仿宋_GB2312"/>
          <w:sz w:val="30"/>
          <w:szCs w:val="30"/>
        </w:rPr>
        <w:br w:type="page"/>
      </w:r>
      <w:bookmarkStart w:id="205" w:name="_Toc121591637"/>
      <w:bookmarkStart w:id="206" w:name="_Toc120695209"/>
      <w:bookmarkStart w:id="207" w:name="_Toc120784709"/>
      <w:bookmarkStart w:id="208" w:name="_Toc256000047"/>
      <w:r>
        <w:rPr>
          <w:rFonts w:ascii="仿宋_GB2312" w:eastAsia="仿宋_GB2312" w:hint="eastAsia"/>
          <w:sz w:val="30"/>
          <w:szCs w:val="30"/>
        </w:rPr>
        <w:t>二.投标文件附件</w:t>
      </w:r>
      <w:r>
        <w:rPr>
          <w:rFonts w:ascii="仿宋_GB2312" w:eastAsia="仿宋_GB2312" w:hint="eastAsia"/>
          <w:color w:val="FF0000"/>
          <w:sz w:val="30"/>
          <w:szCs w:val="30"/>
        </w:rPr>
        <w:t>（非信息公开部分）</w:t>
      </w:r>
      <w:r>
        <w:rPr>
          <w:rFonts w:ascii="仿宋_GB2312" w:eastAsia="仿宋_GB2312" w:hint="eastAsia"/>
          <w:sz w:val="30"/>
          <w:szCs w:val="30"/>
        </w:rPr>
        <w:t>：</w:t>
      </w:r>
      <w:bookmarkEnd w:id="208"/>
      <w:bookmarkEnd w:id="200"/>
      <w:bookmarkEnd w:id="201"/>
      <w:bookmarkEnd w:id="202"/>
      <w:bookmarkEnd w:id="203"/>
      <w:bookmarkEnd w:id="204"/>
      <w:bookmarkEnd w:id="205"/>
      <w:bookmarkEnd w:id="206"/>
      <w:bookmarkEnd w:id="207"/>
    </w:p>
    <w:p w:rsidR="000D632F">
      <w:pPr>
        <w:rPr>
          <w:rFonts w:ascii="仿宋_GB2312" w:eastAsia="仿宋_GB2312"/>
          <w:b/>
          <w:sz w:val="30"/>
          <w:szCs w:val="30"/>
        </w:rPr>
      </w:pPr>
    </w:p>
    <w:p w:rsidR="000D632F">
      <w:pPr>
        <w:pStyle w:val="Heading4"/>
        <w:rPr>
          <w:rFonts w:ascii="宋体" w:eastAsia="宋体" w:hAnsi="宋体"/>
        </w:rPr>
      </w:pPr>
      <w:bookmarkStart w:id="209" w:name="_Toc11620456"/>
      <w:r>
        <w:rPr>
          <w:rFonts w:ascii="宋体" w:eastAsia="宋体" w:hAnsi="宋体" w:hint="eastAsia"/>
        </w:rPr>
        <w:t>1.法定代表人（负责人）证明书</w:t>
      </w:r>
      <w:bookmarkEnd w:id="209"/>
    </w:p>
    <w:p w:rsidR="000D632F"/>
    <w:p w:rsidR="000D632F">
      <w:pPr>
        <w:spacing w:line="480" w:lineRule="auto"/>
        <w:rPr>
          <w:szCs w:val="21"/>
        </w:rPr>
      </w:pPr>
      <w:r>
        <w:rPr>
          <w:rFonts w:hint="eastAsia"/>
          <w:szCs w:val="21"/>
        </w:rPr>
        <w:t>同志，现任我单位职务，为法定代表人</w:t>
      </w:r>
      <w:r>
        <w:rPr>
          <w:rFonts w:ascii="黑体" w:eastAsia="黑体" w:hint="eastAsia"/>
          <w:b/>
        </w:rPr>
        <w:t>（负责人）</w:t>
      </w:r>
      <w:r>
        <w:rPr>
          <w:rFonts w:hint="eastAsia"/>
          <w:szCs w:val="21"/>
        </w:rPr>
        <w:t>，特此证明。</w:t>
      </w:r>
    </w:p>
    <w:p w:rsidR="000D632F">
      <w:pPr>
        <w:spacing w:line="480" w:lineRule="auto"/>
        <w:rPr>
          <w:szCs w:val="21"/>
        </w:rPr>
      </w:pPr>
      <w:r>
        <w:rPr>
          <w:rFonts w:hint="eastAsia"/>
          <w:szCs w:val="21"/>
        </w:rPr>
        <w:t>说明：</w:t>
      </w:r>
      <w:r>
        <w:rPr>
          <w:rFonts w:hint="eastAsia"/>
          <w:szCs w:val="21"/>
        </w:rPr>
        <w:t>1</w:t>
      </w:r>
      <w:r>
        <w:rPr>
          <w:rFonts w:hint="eastAsia"/>
          <w:szCs w:val="21"/>
        </w:rPr>
        <w:t>、法定代表人为企业事业单位、国家机关、社会团体的主要行政负责人。</w:t>
      </w:r>
    </w:p>
    <w:p w:rsidR="000D632F">
      <w:pPr>
        <w:spacing w:line="480" w:lineRule="auto"/>
        <w:rPr>
          <w:szCs w:val="21"/>
        </w:rPr>
      </w:pPr>
      <w:r>
        <w:rPr>
          <w:rFonts w:hint="eastAsia"/>
          <w:szCs w:val="21"/>
        </w:rPr>
        <w:t xml:space="preserve">      2</w:t>
      </w:r>
      <w:r>
        <w:rPr>
          <w:rFonts w:hint="eastAsia"/>
          <w:szCs w:val="21"/>
        </w:rPr>
        <w:t>、内容必须填写真实、清楚，涂改无效，不得转让、买卖。</w:t>
      </w:r>
    </w:p>
    <w:p w:rsidR="000D632F">
      <w:pPr>
        <w:spacing w:line="360" w:lineRule="auto"/>
        <w:rPr>
          <w:b/>
          <w:szCs w:val="21"/>
        </w:rPr>
      </w:pPr>
    </w:p>
    <w:p w:rsidR="000D632F">
      <w:pPr>
        <w:spacing w:line="360" w:lineRule="auto"/>
        <w:jc w:val="center"/>
        <w:rPr>
          <w:b/>
          <w:color w:val="FF0000"/>
          <w:sz w:val="28"/>
          <w:szCs w:val="28"/>
        </w:rPr>
      </w:pPr>
      <w:r>
        <w:rPr>
          <w:rFonts w:hint="eastAsia"/>
          <w:b/>
          <w:color w:val="FF0000"/>
          <w:sz w:val="28"/>
          <w:szCs w:val="28"/>
        </w:rPr>
        <w:t>附：要求必须提供法定代表人（负责人）身份证（境外人员无法提</w:t>
      </w:r>
    </w:p>
    <w:p w:rsidR="000D632F">
      <w:pPr>
        <w:spacing w:line="360" w:lineRule="auto"/>
        <w:rPr>
          <w:b/>
          <w:color w:val="FF0000"/>
          <w:sz w:val="28"/>
          <w:szCs w:val="28"/>
        </w:rPr>
      </w:pPr>
      <w:r>
        <w:rPr>
          <w:rFonts w:hint="eastAsia"/>
          <w:b/>
          <w:color w:val="FF0000"/>
          <w:sz w:val="28"/>
          <w:szCs w:val="28"/>
        </w:rPr>
        <w:t>供身份证的，可提供护照）扫描件（正反两面）。</w:t>
      </w:r>
    </w:p>
    <w:p w:rsidR="000D632F">
      <w:pPr>
        <w:pStyle w:val="Heading4"/>
        <w:widowControl w:val="0"/>
        <w:ind w:left="420"/>
        <w:rPr>
          <w:rFonts w:ascii="宋体" w:eastAsia="宋体" w:hAnsi="宋体"/>
        </w:rPr>
      </w:pPr>
      <w:bookmarkStart w:id="210" w:name="_Toc11620457"/>
      <w:r>
        <w:rPr>
          <w:rFonts w:ascii="宋体" w:eastAsia="宋体" w:hAnsi="宋体"/>
        </w:rPr>
        <w:br w:type="page"/>
      </w:r>
      <w:r>
        <w:rPr>
          <w:rFonts w:ascii="宋体" w:eastAsia="宋体" w:hAnsi="宋体" w:hint="eastAsia"/>
        </w:rPr>
        <w:t>2.</w:t>
      </w:r>
      <w:bookmarkEnd w:id="210"/>
      <w:r>
        <w:rPr>
          <w:rFonts w:ascii="宋体" w:eastAsia="宋体" w:hAnsi="宋体" w:hint="eastAsia"/>
        </w:rPr>
        <w:t>投标文件签署授权委托书</w:t>
      </w:r>
    </w:p>
    <w:p w:rsidR="000D632F">
      <w:pPr>
        <w:spacing w:line="480" w:lineRule="auto"/>
        <w:ind w:firstLine="480" w:firstLineChars="200"/>
        <w:rPr>
          <w:szCs w:val="21"/>
        </w:rPr>
      </w:pPr>
      <w:r>
        <w:rPr>
          <w:rFonts w:hint="eastAsia"/>
          <w:szCs w:val="21"/>
        </w:rPr>
        <w:t>本授权委托书声明：我（姓名）系（投标供应商名称）的法定代表人</w:t>
      </w:r>
      <w:r>
        <w:rPr>
          <w:rFonts w:ascii="黑体" w:eastAsia="黑体" w:hint="eastAsia"/>
          <w:b/>
        </w:rPr>
        <w:t>（负责人）</w:t>
      </w:r>
      <w:r>
        <w:rPr>
          <w:rFonts w:hint="eastAsia"/>
          <w:szCs w:val="21"/>
        </w:rPr>
        <w:t>，现授权委托（姓名）为我公司签署本项目已递交的投标文件的法定代表人的授权委托代理人，代理人全权代表我所签署的本项目已递交的投标文件内容我均承认。</w:t>
      </w:r>
    </w:p>
    <w:p w:rsidR="000D632F">
      <w:pPr>
        <w:pStyle w:val="NormalIndent"/>
        <w:spacing w:line="480" w:lineRule="auto"/>
        <w:ind w:firstLine="480" w:firstLineChars="200"/>
        <w:rPr>
          <w:szCs w:val="21"/>
        </w:rPr>
      </w:pPr>
      <w:r>
        <w:rPr>
          <w:rFonts w:hint="eastAsia"/>
          <w:szCs w:val="21"/>
        </w:rPr>
        <w:t>代理人无转委托权，特此委托。</w:t>
      </w:r>
    </w:p>
    <w:p w:rsidR="000D632F">
      <w:pPr>
        <w:pStyle w:val="NormalIndent"/>
        <w:spacing w:line="360" w:lineRule="auto"/>
        <w:rPr>
          <w:szCs w:val="21"/>
        </w:rPr>
      </w:pPr>
    </w:p>
    <w:p w:rsidR="000D632F">
      <w:pPr>
        <w:spacing w:line="480" w:lineRule="auto"/>
        <w:ind w:left="617" w:leftChars="257"/>
        <w:rPr>
          <w:color w:val="FF0000"/>
          <w:szCs w:val="21"/>
          <w:u w:val="single"/>
        </w:rPr>
      </w:pPr>
      <w:r>
        <w:rPr>
          <w:rFonts w:hint="eastAsia"/>
          <w:color w:val="FF0000"/>
          <w:szCs w:val="21"/>
        </w:rPr>
        <w:t>代理人：</w:t>
      </w:r>
    </w:p>
    <w:p w:rsidR="000D632F">
      <w:pPr>
        <w:spacing w:line="480" w:lineRule="auto"/>
        <w:ind w:left="617" w:leftChars="257"/>
        <w:rPr>
          <w:color w:val="FF0000"/>
          <w:szCs w:val="21"/>
        </w:rPr>
      </w:pPr>
      <w:r>
        <w:rPr>
          <w:rFonts w:hint="eastAsia"/>
          <w:color w:val="FF0000"/>
          <w:szCs w:val="21"/>
        </w:rPr>
        <w:t>联系电话：手机：邮箱：</w:t>
      </w:r>
    </w:p>
    <w:p w:rsidR="000D632F">
      <w:pPr>
        <w:spacing w:line="480" w:lineRule="auto"/>
        <w:ind w:left="617" w:leftChars="257"/>
        <w:rPr>
          <w:szCs w:val="21"/>
          <w:u w:val="single"/>
        </w:rPr>
      </w:pPr>
      <w:r>
        <w:rPr>
          <w:rFonts w:hint="eastAsia"/>
          <w:szCs w:val="21"/>
        </w:rPr>
        <w:t>身份证号码：职务：</w:t>
      </w:r>
    </w:p>
    <w:p w:rsidR="000D632F">
      <w:pPr>
        <w:spacing w:line="480" w:lineRule="auto"/>
        <w:ind w:left="617" w:leftChars="257"/>
        <w:rPr>
          <w:szCs w:val="21"/>
        </w:rPr>
      </w:pPr>
      <w:r>
        <w:rPr>
          <w:rFonts w:hint="eastAsia"/>
          <w:szCs w:val="21"/>
        </w:rPr>
        <w:t>授权委托日期：年月日</w:t>
      </w:r>
    </w:p>
    <w:p w:rsidR="000D632F">
      <w:pPr>
        <w:spacing w:line="360" w:lineRule="auto"/>
        <w:ind w:left="617" w:leftChars="257"/>
        <w:rPr>
          <w:szCs w:val="21"/>
          <w:u w:val="single"/>
        </w:rPr>
      </w:pPr>
    </w:p>
    <w:p w:rsidR="000D632F">
      <w:pPr>
        <w:spacing w:line="360" w:lineRule="auto"/>
        <w:rPr>
          <w:b/>
          <w:color w:val="FF0000"/>
          <w:sz w:val="32"/>
          <w:szCs w:val="32"/>
        </w:rPr>
      </w:pPr>
      <w:r>
        <w:rPr>
          <w:rFonts w:hint="eastAsia"/>
          <w:b/>
          <w:color w:val="FF0000"/>
          <w:sz w:val="32"/>
          <w:szCs w:val="32"/>
        </w:rPr>
        <w:t>附：要求必须提供代理人身份证（境外人员无法提供身份证的，可提供护照）扫描件（正反两面）。</w:t>
      </w:r>
    </w:p>
    <w:p w:rsidR="000D632F">
      <w:pPr>
        <w:pStyle w:val="Heading4"/>
        <w:widowControl w:val="0"/>
        <w:ind w:left="420"/>
        <w:rPr>
          <w:rFonts w:ascii="宋体" w:eastAsia="宋体" w:hAnsi="宋体"/>
        </w:rPr>
      </w:pPr>
      <w:r>
        <w:rPr>
          <w:rFonts w:ascii="宋体" w:eastAsia="宋体" w:hAnsi="宋体"/>
        </w:rPr>
        <w:br w:type="page"/>
      </w:r>
      <w:r>
        <w:rPr>
          <w:rFonts w:ascii="宋体" w:eastAsia="宋体" w:hAnsi="宋体" w:hint="eastAsia"/>
        </w:rPr>
        <w:t>3.实质性条款响应情况表</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4506"/>
        <w:gridCol w:w="2552"/>
      </w:tblGrid>
      <w:tr>
        <w:tblPrEx>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9"/>
        </w:trPr>
        <w:tc>
          <w:tcPr>
            <w:tcW w:w="705" w:type="dxa"/>
            <w:vAlign w:val="center"/>
          </w:tcPr>
          <w:p w:rsidR="000D632F">
            <w:pPr>
              <w:adjustRightInd w:val="0"/>
              <w:snapToGrid w:val="0"/>
              <w:jc w:val="center"/>
              <w:rPr>
                <w:rFonts w:ascii="宋体" w:hAnsi="宋体"/>
                <w:b/>
                <w:szCs w:val="21"/>
              </w:rPr>
            </w:pPr>
            <w:r>
              <w:rPr>
                <w:rFonts w:ascii="宋体" w:hAnsi="宋体" w:hint="eastAsia"/>
                <w:b/>
                <w:szCs w:val="21"/>
              </w:rPr>
              <w:t>序号</w:t>
            </w:r>
          </w:p>
        </w:tc>
        <w:tc>
          <w:tcPr>
            <w:tcW w:w="4506" w:type="dxa"/>
            <w:vAlign w:val="center"/>
          </w:tcPr>
          <w:p w:rsidR="000D632F">
            <w:pPr>
              <w:adjustRightInd w:val="0"/>
              <w:snapToGrid w:val="0"/>
              <w:jc w:val="center"/>
              <w:rPr>
                <w:rFonts w:ascii="宋体" w:hAnsi="宋体"/>
                <w:b/>
                <w:szCs w:val="21"/>
              </w:rPr>
            </w:pPr>
            <w:r>
              <w:rPr>
                <w:rFonts w:ascii="宋体" w:hAnsi="宋体" w:hint="eastAsia"/>
                <w:b/>
                <w:szCs w:val="21"/>
              </w:rPr>
              <w:t>采购人要求内容</w:t>
            </w:r>
          </w:p>
        </w:tc>
        <w:tc>
          <w:tcPr>
            <w:tcW w:w="2552" w:type="dxa"/>
            <w:vAlign w:val="center"/>
          </w:tcPr>
          <w:p w:rsidR="000D632F">
            <w:pPr>
              <w:adjustRightInd w:val="0"/>
              <w:snapToGrid w:val="0"/>
              <w:jc w:val="center"/>
              <w:rPr>
                <w:rFonts w:ascii="宋体" w:hAnsi="宋体"/>
                <w:b/>
                <w:szCs w:val="21"/>
              </w:rPr>
            </w:pPr>
            <w:r>
              <w:rPr>
                <w:rFonts w:ascii="宋体" w:hAnsi="宋体" w:hint="eastAsia"/>
                <w:b/>
                <w:szCs w:val="21"/>
              </w:rPr>
              <w:t>投标人响应情况</w:t>
            </w:r>
          </w:p>
        </w:tc>
      </w:tr>
      <w:tr>
        <w:tblPrEx>
          <w:tblW w:w="7763" w:type="dxa"/>
          <w:tblLook w:val="04A0"/>
        </w:tblPrEx>
        <w:trPr>
          <w:trHeight w:val="992"/>
        </w:trPr>
        <w:tc>
          <w:tcPr>
            <w:tcW w:w="705" w:type="dxa"/>
            <w:vAlign w:val="center"/>
          </w:tcPr>
          <w:p w:rsidR="000D632F">
            <w:pPr>
              <w:widowControl w:val="0"/>
              <w:adjustRightInd w:val="0"/>
              <w:snapToGrid w:val="0"/>
              <w:spacing w:line="360" w:lineRule="auto"/>
              <w:jc w:val="center"/>
              <w:rPr>
                <w:rFonts w:ascii="宋体" w:hAnsi="宋体"/>
                <w:szCs w:val="21"/>
              </w:rPr>
            </w:pPr>
            <w:r>
              <w:rPr>
                <w:rFonts w:ascii="宋体" w:hAnsi="宋体" w:hint="eastAsia"/>
                <w:color w:val="000000"/>
              </w:rPr>
              <w:t>1</w:t>
            </w:r>
          </w:p>
        </w:tc>
        <w:tc>
          <w:tcPr>
            <w:tcW w:w="4506" w:type="dxa"/>
            <w:vAlign w:val="center"/>
          </w:tcPr>
          <w:p w:rsidR="000D632F">
            <w:pPr>
              <w:widowControl w:val="0"/>
              <w:adjustRightInd w:val="0"/>
              <w:snapToGrid w:val="0"/>
              <w:jc w:val="both"/>
              <w:rPr>
                <w:rFonts w:eastAsia="宋体"/>
                <w:bCs/>
                <w:kern w:val="2"/>
              </w:rPr>
            </w:pPr>
            <w:r>
              <w:rPr>
                <w:rFonts w:eastAsia="宋体" w:hint="eastAsia"/>
                <w:b/>
                <w:bCs/>
                <w:kern w:val="2"/>
              </w:rPr>
              <w:t>服务期限：</w:t>
            </w:r>
            <w:r>
              <w:rPr>
                <w:rFonts w:eastAsia="宋体" w:hint="eastAsia"/>
                <w:bCs/>
                <w:kern w:val="2"/>
              </w:rPr>
              <w:t>自合同签订之日起，合同服务期为一年。该项目为长期服务项目，合同期满可以续签，但合同履行期限最长不得超过三十六个月。如甲方对履约情况不满意，甲方不再续约。</w:t>
            </w:r>
          </w:p>
        </w:tc>
        <w:tc>
          <w:tcPr>
            <w:tcW w:w="2552" w:type="dxa"/>
            <w:vAlign w:val="center"/>
          </w:tcPr>
          <w:p w:rsidR="000D632F">
            <w:pPr>
              <w:adjustRightInd w:val="0"/>
              <w:snapToGrid w:val="0"/>
              <w:jc w:val="center"/>
              <w:rPr>
                <w:rFonts w:ascii="宋体" w:hAnsi="宋体"/>
                <w:szCs w:val="21"/>
              </w:rPr>
            </w:pPr>
            <w:r>
              <w:rPr>
                <w:rFonts w:hint="eastAsia"/>
                <w:b/>
                <w:color w:val="FF0000"/>
                <w:szCs w:val="21"/>
              </w:rPr>
              <w:t>响应</w:t>
            </w:r>
          </w:p>
        </w:tc>
      </w:tr>
      <w:tr>
        <w:tblPrEx>
          <w:tblW w:w="7763" w:type="dxa"/>
          <w:tblLook w:val="04A0"/>
        </w:tblPrEx>
        <w:trPr>
          <w:trHeight w:val="992"/>
        </w:trPr>
        <w:tc>
          <w:tcPr>
            <w:tcW w:w="705" w:type="dxa"/>
            <w:vAlign w:val="center"/>
          </w:tcPr>
          <w:p w:rsidR="000D632F">
            <w:pPr>
              <w:widowControl w:val="0"/>
              <w:adjustRightInd w:val="0"/>
              <w:snapToGrid w:val="0"/>
              <w:spacing w:line="360" w:lineRule="auto"/>
              <w:jc w:val="center"/>
              <w:rPr>
                <w:rFonts w:ascii="宋体" w:hAnsi="宋体"/>
                <w:color w:val="000000"/>
              </w:rPr>
            </w:pPr>
            <w:r>
              <w:rPr>
                <w:rFonts w:ascii="宋体" w:hAnsi="宋体" w:hint="eastAsia"/>
                <w:color w:val="000000"/>
              </w:rPr>
              <w:t>2</w:t>
            </w:r>
          </w:p>
        </w:tc>
        <w:tc>
          <w:tcPr>
            <w:tcW w:w="4506" w:type="dxa"/>
            <w:vAlign w:val="center"/>
          </w:tcPr>
          <w:p w:rsidR="000D632F" w:rsidP="00926532">
            <w:pPr>
              <w:widowControl w:val="0"/>
              <w:spacing w:before="60" w:beforeLines="25" w:after="60" w:afterLines="25" w:line="400" w:lineRule="exact"/>
              <w:jc w:val="both"/>
              <w:rPr>
                <w:rFonts w:eastAsia="宋体"/>
                <w:b/>
                <w:bCs/>
                <w:kern w:val="2"/>
              </w:rPr>
            </w:pPr>
            <w:r>
              <w:rPr>
                <w:rFonts w:hint="eastAsia"/>
              </w:rPr>
              <w:t>“四、项目技术（服务）要求”中</w:t>
            </w:r>
            <w:r>
              <w:rPr>
                <w:rFonts w:ascii="宋体" w:hAnsi="宋体" w:cs="宋体" w:hint="eastAsia"/>
              </w:rPr>
              <w:t>标注“</w:t>
            </w:r>
            <w:r>
              <w:rPr>
                <w:rFonts w:asciiTheme="minorEastAsia" w:hAnsiTheme="minorEastAsia" w:hint="eastAsia"/>
                <w:bCs/>
                <w:kern w:val="2"/>
              </w:rPr>
              <w:t>★</w:t>
            </w:r>
            <w:r>
              <w:rPr>
                <w:rFonts w:ascii="宋体" w:hAnsi="宋体" w:cs="宋体" w:hint="eastAsia"/>
              </w:rPr>
              <w:t>”号条款。</w:t>
            </w:r>
          </w:p>
        </w:tc>
        <w:tc>
          <w:tcPr>
            <w:tcW w:w="2552" w:type="dxa"/>
            <w:vAlign w:val="center"/>
          </w:tcPr>
          <w:p w:rsidR="000D632F">
            <w:pPr>
              <w:adjustRightInd w:val="0"/>
              <w:snapToGrid w:val="0"/>
              <w:jc w:val="center"/>
              <w:rPr>
                <w:b/>
                <w:color w:val="FF0000"/>
                <w:szCs w:val="21"/>
              </w:rPr>
            </w:pPr>
            <w:r>
              <w:rPr>
                <w:rFonts w:hint="eastAsia"/>
                <w:b/>
                <w:color w:val="FF0000"/>
                <w:szCs w:val="21"/>
              </w:rPr>
              <w:t>响应</w:t>
            </w:r>
          </w:p>
        </w:tc>
      </w:tr>
      <w:tr>
        <w:tblPrEx>
          <w:tblW w:w="7763" w:type="dxa"/>
          <w:tblLook w:val="04A0"/>
        </w:tblPrEx>
        <w:trPr>
          <w:trHeight w:val="992"/>
        </w:trPr>
        <w:tc>
          <w:tcPr>
            <w:tcW w:w="705" w:type="dxa"/>
            <w:vAlign w:val="center"/>
          </w:tcPr>
          <w:p w:rsidR="000D632F">
            <w:pPr>
              <w:widowControl w:val="0"/>
              <w:adjustRightInd w:val="0"/>
              <w:snapToGrid w:val="0"/>
              <w:spacing w:line="360" w:lineRule="auto"/>
              <w:jc w:val="center"/>
              <w:rPr>
                <w:rFonts w:ascii="宋体" w:hAnsi="宋体"/>
                <w:color w:val="000000"/>
              </w:rPr>
            </w:pPr>
            <w:r>
              <w:rPr>
                <w:rFonts w:ascii="宋体" w:hAnsi="宋体" w:hint="eastAsia"/>
                <w:color w:val="000000"/>
              </w:rPr>
              <w:t>3</w:t>
            </w:r>
          </w:p>
        </w:tc>
        <w:tc>
          <w:tcPr>
            <w:tcW w:w="4506" w:type="dxa"/>
            <w:vAlign w:val="center"/>
          </w:tcPr>
          <w:p w:rsidR="000D632F" w:rsidP="00926532">
            <w:pPr>
              <w:widowControl w:val="0"/>
              <w:spacing w:before="60" w:beforeLines="25" w:after="60" w:afterLines="25" w:line="400" w:lineRule="exact"/>
              <w:jc w:val="both"/>
            </w:pPr>
            <w:r>
              <w:rPr>
                <w:rFonts w:hint="eastAsia"/>
              </w:rPr>
              <w:t>“五、项目商务要求”中</w:t>
            </w:r>
            <w:r>
              <w:rPr>
                <w:rFonts w:ascii="宋体" w:hAnsi="宋体" w:cs="宋体" w:hint="eastAsia"/>
              </w:rPr>
              <w:t>标注“</w:t>
            </w:r>
            <w:r>
              <w:rPr>
                <w:rFonts w:asciiTheme="minorEastAsia" w:hAnsiTheme="minorEastAsia" w:hint="eastAsia"/>
                <w:bCs/>
                <w:kern w:val="2"/>
              </w:rPr>
              <w:t>★</w:t>
            </w:r>
            <w:r>
              <w:rPr>
                <w:rFonts w:ascii="宋体" w:hAnsi="宋体" w:cs="宋体" w:hint="eastAsia"/>
              </w:rPr>
              <w:t>”号条款。</w:t>
            </w:r>
          </w:p>
        </w:tc>
        <w:tc>
          <w:tcPr>
            <w:tcW w:w="2552" w:type="dxa"/>
            <w:vAlign w:val="center"/>
          </w:tcPr>
          <w:p w:rsidR="000D632F">
            <w:pPr>
              <w:adjustRightInd w:val="0"/>
              <w:snapToGrid w:val="0"/>
              <w:jc w:val="center"/>
              <w:rPr>
                <w:b/>
                <w:color w:val="FF0000"/>
                <w:szCs w:val="21"/>
              </w:rPr>
            </w:pPr>
            <w:r>
              <w:rPr>
                <w:rFonts w:hint="eastAsia"/>
                <w:b/>
                <w:color w:val="FF0000"/>
                <w:szCs w:val="21"/>
              </w:rPr>
              <w:t>响应</w:t>
            </w:r>
          </w:p>
        </w:tc>
      </w:tr>
    </w:tbl>
    <w:p w:rsidR="000D632F">
      <w:pPr>
        <w:spacing w:line="360" w:lineRule="auto"/>
        <w:rPr>
          <w:b/>
        </w:rPr>
      </w:pPr>
    </w:p>
    <w:p w:rsidR="000D632F">
      <w:pPr>
        <w:spacing w:line="360" w:lineRule="auto"/>
        <w:rPr>
          <w:b/>
          <w:color w:val="FF0000"/>
          <w:szCs w:val="21"/>
        </w:rPr>
      </w:pPr>
      <w:r>
        <w:rPr>
          <w:rFonts w:hint="eastAsia"/>
          <w:b/>
          <w:color w:val="FF0000"/>
          <w:szCs w:val="21"/>
        </w:rPr>
        <w:t>注：</w:t>
      </w:r>
      <w:r>
        <w:rPr>
          <w:rFonts w:hint="eastAsia"/>
          <w:b/>
          <w:color w:val="FF0000"/>
          <w:szCs w:val="21"/>
        </w:rPr>
        <w:t xml:space="preserve">1. </w:t>
      </w:r>
      <w:r>
        <w:rPr>
          <w:rFonts w:hint="eastAsia"/>
          <w:b/>
          <w:color w:val="FF0000"/>
          <w:szCs w:val="21"/>
        </w:rPr>
        <w:t>上表所列内容为不可负偏离条款。</w:t>
      </w:r>
    </w:p>
    <w:p w:rsidR="000D632F">
      <w:pPr>
        <w:spacing w:line="360" w:lineRule="auto"/>
        <w:ind w:firstLine="480" w:firstLineChars="200"/>
        <w:rPr>
          <w:b/>
          <w:color w:val="FF0000"/>
          <w:szCs w:val="21"/>
        </w:rPr>
      </w:pPr>
      <w:r>
        <w:rPr>
          <w:rFonts w:hint="eastAsia"/>
          <w:b/>
          <w:color w:val="FF0000"/>
          <w:szCs w:val="21"/>
        </w:rPr>
        <w:t>2.</w:t>
      </w:r>
      <w:r>
        <w:rPr>
          <w:rFonts w:hint="eastAsia"/>
          <w:b/>
          <w:color w:val="FF0000"/>
          <w:szCs w:val="21"/>
        </w:rPr>
        <w:t>“投标人响应情况”一栏应如实填写“响应”或“不响应”。</w:t>
      </w:r>
    </w:p>
    <w:p w:rsidR="000D632F">
      <w:pPr>
        <w:spacing w:line="360" w:lineRule="auto"/>
        <w:ind w:firstLine="480" w:firstLineChars="200"/>
        <w:rPr>
          <w:b/>
          <w:color w:val="FF0000"/>
          <w:szCs w:val="21"/>
        </w:rPr>
      </w:pPr>
      <w:r>
        <w:rPr>
          <w:rFonts w:hint="eastAsia"/>
          <w:b/>
          <w:color w:val="FF0000"/>
          <w:szCs w:val="21"/>
        </w:rPr>
        <w:t xml:space="preserve">3. </w:t>
      </w:r>
      <w:r>
        <w:rPr>
          <w:rFonts w:hint="eastAsia"/>
          <w:b/>
          <w:color w:val="FF0000"/>
          <w:szCs w:val="21"/>
        </w:rPr>
        <w:t>“实质性响应条款响应情况”与投标文件其它内容冲突的，以“实质性响应条款响应情况”为准。</w:t>
      </w:r>
    </w:p>
    <w:p w:rsidR="000D632F">
      <w:pPr>
        <w:pStyle w:val="Heading4"/>
        <w:spacing w:line="360" w:lineRule="auto"/>
        <w:rPr>
          <w:rFonts w:ascii="宋体" w:eastAsia="宋体" w:hAnsi="宋体"/>
        </w:rPr>
      </w:pPr>
      <w:r>
        <w:br w:type="page"/>
      </w:r>
      <w:r>
        <w:rPr>
          <w:rFonts w:ascii="宋体" w:eastAsia="宋体" w:hAnsi="宋体" w:hint="eastAsia"/>
        </w:rPr>
        <w:t>4.用户需求偏离表</w:t>
      </w:r>
    </w:p>
    <w:p w:rsidR="000D632F">
      <w:pPr>
        <w:pStyle w:val="Heading5"/>
        <w:jc w:val="center"/>
      </w:pPr>
      <w:bookmarkStart w:id="211" w:name="_Toc23395"/>
      <w:r>
        <w:rPr>
          <w:rFonts w:hint="eastAsia"/>
        </w:rPr>
        <w:t>1</w:t>
      </w:r>
      <w:r>
        <w:rPr>
          <w:rFonts w:hint="eastAsia"/>
        </w:rPr>
        <w:t>）商务条款偏离表</w:t>
      </w:r>
      <w:bookmarkEnd w:id="2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984"/>
        <w:gridCol w:w="2126"/>
        <w:gridCol w:w="1606"/>
        <w:gridCol w:w="170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序号</w:t>
            </w:r>
          </w:p>
        </w:tc>
        <w:tc>
          <w:tcPr>
            <w:tcW w:w="1984"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招标文件</w:t>
            </w:r>
            <w:r>
              <w:rPr>
                <w:rFonts w:hint="eastAsia"/>
                <w:b/>
                <w:kern w:val="2"/>
              </w:rPr>
              <w:t>商务条款</w:t>
            </w:r>
          </w:p>
        </w:tc>
        <w:tc>
          <w:tcPr>
            <w:tcW w:w="2126"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投标文件</w:t>
            </w:r>
            <w:r>
              <w:rPr>
                <w:rFonts w:hint="eastAsia"/>
                <w:b/>
                <w:kern w:val="2"/>
              </w:rPr>
              <w:t>商务条款</w:t>
            </w:r>
          </w:p>
        </w:tc>
        <w:tc>
          <w:tcPr>
            <w:tcW w:w="1606"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偏离情况</w:t>
            </w:r>
          </w:p>
        </w:tc>
        <w:tc>
          <w:tcPr>
            <w:tcW w:w="1705"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说明</w:t>
            </w:r>
          </w:p>
        </w:tc>
      </w:tr>
      <w:tr>
        <w:tblPrEx>
          <w:tblW w:w="0" w:type="auto"/>
          <w:jc w:val="center"/>
          <w:tblLayout w:type="fixed"/>
          <w:tblLook w:val="04A0"/>
        </w:tblPrEx>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kern w:val="2"/>
                <w:sz w:val="21"/>
                <w:szCs w:val="21"/>
              </w:rPr>
            </w:pPr>
            <w:r>
              <w:rPr>
                <w:bCs/>
                <w:szCs w:val="21"/>
              </w:rPr>
              <w:t>1</w:t>
            </w:r>
          </w:p>
        </w:tc>
        <w:tc>
          <w:tcPr>
            <w:tcW w:w="1984"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szCs w:val="21"/>
              </w:rPr>
              <w:t>本项目第二章招标项目需求，五、项目商务要求的全部内容</w:t>
            </w:r>
          </w:p>
        </w:tc>
        <w:tc>
          <w:tcPr>
            <w:tcW w:w="2126"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szCs w:val="21"/>
              </w:rPr>
              <w:t>完全满足本项目第二章招标项目需求，五、项目商务要求的全部内容</w:t>
            </w:r>
          </w:p>
        </w:tc>
        <w:tc>
          <w:tcPr>
            <w:tcW w:w="1606"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kern w:val="2"/>
                <w:sz w:val="21"/>
                <w:szCs w:val="21"/>
              </w:rPr>
              <w:t>无偏离</w:t>
            </w:r>
          </w:p>
        </w:tc>
        <w:tc>
          <w:tcPr>
            <w:tcW w:w="1705"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r>
        <w:tblPrEx>
          <w:tblW w:w="0" w:type="auto"/>
          <w:jc w:val="center"/>
          <w:tblLayout w:type="fixed"/>
          <w:tblLook w:val="04A0"/>
        </w:tblPrEx>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szCs w:val="21"/>
              </w:rPr>
            </w:pPr>
            <w:r>
              <w:rPr>
                <w:rFonts w:hint="eastAsia"/>
                <w:bCs/>
                <w:szCs w:val="21"/>
              </w:rPr>
              <w:t>2</w:t>
            </w:r>
          </w:p>
        </w:tc>
        <w:tc>
          <w:tcPr>
            <w:tcW w:w="1984" w:type="dxa"/>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（如有正偏离项，请单列该条款。没有无需填写。）</w:t>
            </w:r>
          </w:p>
        </w:tc>
        <w:tc>
          <w:tcPr>
            <w:tcW w:w="2126" w:type="dxa"/>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（该条款详细说明）</w:t>
            </w:r>
          </w:p>
        </w:tc>
        <w:tc>
          <w:tcPr>
            <w:tcW w:w="1606" w:type="dxa"/>
            <w:tcBorders>
              <w:top w:val="single" w:sz="4" w:space="0" w:color="auto"/>
              <w:left w:val="single" w:sz="4" w:space="0" w:color="auto"/>
              <w:bottom w:val="single" w:sz="4" w:space="0" w:color="auto"/>
              <w:right w:val="single" w:sz="4" w:space="0" w:color="auto"/>
            </w:tcBorders>
          </w:tcPr>
          <w:p w:rsidR="000D632F">
            <w:pPr>
              <w:widowControl w:val="0"/>
              <w:jc w:val="both"/>
              <w:rPr>
                <w:bCs/>
                <w:color w:val="FF0000"/>
                <w:kern w:val="2"/>
                <w:sz w:val="21"/>
                <w:szCs w:val="21"/>
              </w:rPr>
            </w:pPr>
            <w:r>
              <w:rPr>
                <w:rFonts w:hint="eastAsia"/>
                <w:bCs/>
                <w:color w:val="FF0000"/>
                <w:kern w:val="2"/>
                <w:sz w:val="21"/>
                <w:szCs w:val="21"/>
              </w:rPr>
              <w:t>正偏离</w:t>
            </w:r>
          </w:p>
        </w:tc>
        <w:tc>
          <w:tcPr>
            <w:tcW w:w="1705"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r>
        <w:tblPrEx>
          <w:tblW w:w="0" w:type="auto"/>
          <w:jc w:val="center"/>
          <w:tblLayout w:type="fixed"/>
          <w:tblLook w:val="04A0"/>
        </w:tblPrEx>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szCs w:val="21"/>
              </w:rPr>
            </w:pPr>
            <w:r>
              <w:rPr>
                <w:rFonts w:hint="eastAsia"/>
                <w:bCs/>
                <w:szCs w:val="21"/>
              </w:rPr>
              <w:t>3</w:t>
            </w:r>
          </w:p>
        </w:tc>
        <w:tc>
          <w:tcPr>
            <w:tcW w:w="1984" w:type="dxa"/>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（如有负偏离项，请单列该条款。没有无需填写。）</w:t>
            </w:r>
          </w:p>
        </w:tc>
        <w:tc>
          <w:tcPr>
            <w:tcW w:w="2126" w:type="dxa"/>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（该条款详细说明）</w:t>
            </w:r>
          </w:p>
        </w:tc>
        <w:tc>
          <w:tcPr>
            <w:tcW w:w="1606" w:type="dxa"/>
            <w:tcBorders>
              <w:top w:val="single" w:sz="4" w:space="0" w:color="auto"/>
              <w:left w:val="single" w:sz="4" w:space="0" w:color="auto"/>
              <w:bottom w:val="single" w:sz="4" w:space="0" w:color="auto"/>
              <w:right w:val="single" w:sz="4" w:space="0" w:color="auto"/>
            </w:tcBorders>
          </w:tcPr>
          <w:p w:rsidR="000D632F">
            <w:pPr>
              <w:widowControl w:val="0"/>
              <w:jc w:val="both"/>
              <w:rPr>
                <w:bCs/>
                <w:color w:val="FF0000"/>
                <w:kern w:val="2"/>
                <w:sz w:val="21"/>
                <w:szCs w:val="21"/>
              </w:rPr>
            </w:pPr>
            <w:r>
              <w:rPr>
                <w:rFonts w:hint="eastAsia"/>
                <w:bCs/>
                <w:color w:val="FF0000"/>
                <w:kern w:val="2"/>
                <w:sz w:val="21"/>
                <w:szCs w:val="21"/>
              </w:rPr>
              <w:t>负偏离</w:t>
            </w:r>
          </w:p>
        </w:tc>
        <w:tc>
          <w:tcPr>
            <w:tcW w:w="1705" w:type="dxa"/>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bl>
    <w:p w:rsidR="000D632F">
      <w:pPr>
        <w:widowControl w:val="0"/>
        <w:spacing w:line="360" w:lineRule="auto"/>
        <w:jc w:val="both"/>
        <w:rPr>
          <w:rFonts w:ascii="宋体" w:hAnsi="宋体"/>
          <w:kern w:val="2"/>
          <w:sz w:val="21"/>
          <w:szCs w:val="21"/>
        </w:rPr>
      </w:pPr>
    </w:p>
    <w:p w:rsidR="000D632F">
      <w:pPr>
        <w:rPr>
          <w:kern w:val="2"/>
          <w:sz w:val="21"/>
        </w:rPr>
      </w:pPr>
      <w:r>
        <w:rPr>
          <w:rFonts w:hint="eastAsia"/>
        </w:rPr>
        <w:t>填写说明：</w:t>
      </w:r>
    </w:p>
    <w:p w:rsidR="000D632F">
      <w:pPr>
        <w:ind w:firstLine="480" w:firstLineChars="200"/>
      </w:pPr>
      <w:r>
        <w:rPr>
          <w:rFonts w:hint="eastAsia"/>
        </w:rPr>
        <w:t>1</w:t>
      </w:r>
      <w:r>
        <w:t>.</w:t>
      </w:r>
      <w:r>
        <w:rPr>
          <w:rFonts w:hint="eastAsia"/>
        </w:rPr>
        <w:t>上述表格，</w:t>
      </w:r>
      <w:r>
        <w:t>“</w:t>
      </w:r>
      <w:r>
        <w:rPr>
          <w:rFonts w:hint="eastAsia"/>
          <w:b/>
        </w:rPr>
        <w:t>招标文件商务条款</w:t>
      </w:r>
      <w:r>
        <w:t>”</w:t>
      </w:r>
      <w:r>
        <w:rPr>
          <w:rFonts w:hint="eastAsia"/>
        </w:rPr>
        <w:t>栏填写</w:t>
      </w:r>
      <w:r>
        <w:t>“</w:t>
      </w:r>
      <w:r>
        <w:rPr>
          <w:rFonts w:hint="eastAsia"/>
          <w:bCs/>
          <w:szCs w:val="21"/>
        </w:rPr>
        <w:t>本项目第二章招标项目需求，五、项目商务要求的全部内容</w:t>
      </w:r>
      <w:r>
        <w:t>”</w:t>
      </w:r>
      <w:r>
        <w:rPr>
          <w:rFonts w:hint="eastAsia"/>
        </w:rPr>
        <w:t>、</w:t>
      </w:r>
      <w:r>
        <w:t>“</w:t>
      </w:r>
      <w:r>
        <w:rPr>
          <w:rFonts w:hint="eastAsia"/>
          <w:b/>
          <w:szCs w:val="21"/>
        </w:rPr>
        <w:t>投标文件</w:t>
      </w:r>
      <w:r>
        <w:rPr>
          <w:rFonts w:hint="eastAsia"/>
          <w:b/>
          <w:kern w:val="2"/>
        </w:rPr>
        <w:t>商务条款</w:t>
      </w:r>
      <w:r>
        <w:t>”</w:t>
      </w:r>
      <w:r>
        <w:rPr>
          <w:rFonts w:hint="eastAsia"/>
        </w:rPr>
        <w:t>栏填写</w:t>
      </w:r>
      <w:r>
        <w:t>“</w:t>
      </w:r>
      <w:r>
        <w:rPr>
          <w:rFonts w:hint="eastAsia"/>
          <w:bCs/>
          <w:szCs w:val="21"/>
        </w:rPr>
        <w:t>完全满足本项目第二章招标项目需求，五、项目商务要求的全部内容</w:t>
      </w:r>
      <w:r>
        <w:t>”</w:t>
      </w:r>
      <w:r>
        <w:rPr>
          <w:rFonts w:hint="eastAsia"/>
        </w:rPr>
        <w:t>即可。</w:t>
      </w:r>
    </w:p>
    <w:p w:rsidR="000D632F">
      <w:pPr>
        <w:ind w:firstLine="480" w:firstLineChars="200"/>
      </w:pPr>
      <w:r>
        <w:rPr>
          <w:rFonts w:hint="eastAsia"/>
        </w:rPr>
        <w:t>2</w:t>
      </w:r>
      <w:r>
        <w:t>.</w:t>
      </w:r>
      <w:r>
        <w:rPr>
          <w:rFonts w:hint="eastAsia"/>
        </w:rPr>
        <w:t>若响应情况优于招标要求，应作详细说明。</w:t>
      </w:r>
      <w:r>
        <w:t>“</w:t>
      </w:r>
      <w:r>
        <w:rPr>
          <w:rFonts w:hint="eastAsia"/>
        </w:rPr>
        <w:t>偏离情况</w:t>
      </w:r>
      <w:r>
        <w:t>”</w:t>
      </w:r>
      <w:r>
        <w:rPr>
          <w:rFonts w:hint="eastAsia"/>
        </w:rPr>
        <w:t>栏中根据响应情况填写，没有达到要求的填</w:t>
      </w:r>
      <w:r>
        <w:t>“</w:t>
      </w:r>
      <w:r>
        <w:rPr>
          <w:rFonts w:hint="eastAsia"/>
        </w:rPr>
        <w:t>负偏离</w:t>
      </w:r>
      <w:r>
        <w:t>”</w:t>
      </w:r>
      <w:r>
        <w:rPr>
          <w:rFonts w:hint="eastAsia"/>
        </w:rPr>
        <w:t>，应作详细说明。达到要求的填</w:t>
      </w:r>
      <w:r>
        <w:t>“</w:t>
      </w:r>
      <w:r>
        <w:rPr>
          <w:rFonts w:hint="eastAsia"/>
        </w:rPr>
        <w:t>无偏离</w:t>
      </w:r>
      <w:r>
        <w:t>”</w:t>
      </w:r>
      <w:r>
        <w:rPr>
          <w:rFonts w:hint="eastAsia"/>
        </w:rPr>
        <w:t>，优于要求的填</w:t>
      </w:r>
      <w:r>
        <w:t>“</w:t>
      </w:r>
      <w:r>
        <w:rPr>
          <w:rFonts w:hint="eastAsia"/>
        </w:rPr>
        <w:t>正偏离</w:t>
      </w:r>
      <w:r>
        <w:t>”</w:t>
      </w:r>
      <w:r>
        <w:rPr>
          <w:rFonts w:hint="eastAsia"/>
        </w:rPr>
        <w:t>。</w:t>
      </w:r>
    </w:p>
    <w:p w:rsidR="000D632F">
      <w:pPr>
        <w:ind w:firstLine="480" w:firstLineChars="200"/>
        <w:rPr>
          <w:rFonts w:ascii="宋体" w:hAnsi="宋体"/>
          <w:szCs w:val="21"/>
        </w:rPr>
      </w:pPr>
      <w:r>
        <w:rPr>
          <w:rFonts w:ascii="宋体" w:hAnsi="宋体"/>
          <w:szCs w:val="21"/>
        </w:rPr>
        <w:t>3.</w:t>
      </w:r>
      <w:r>
        <w:rPr>
          <w:rFonts w:hint="eastAsia"/>
          <w:bCs/>
          <w:szCs w:val="21"/>
        </w:rPr>
        <w:t>本项目第二章招标项目需求五、项目商务要求中要求提供证明材料的，投标人</w:t>
      </w:r>
      <w:r>
        <w:rPr>
          <w:rFonts w:ascii="宋体" w:hAnsi="宋体" w:hint="eastAsia"/>
          <w:szCs w:val="21"/>
        </w:rPr>
        <w:t>应当</w:t>
      </w:r>
      <w:r>
        <w:rPr>
          <w:rFonts w:ascii="宋体" w:hAnsi="宋体"/>
          <w:szCs w:val="21"/>
        </w:rPr>
        <w:t>提供相应的证明资料，以证明投标人响应的真实性。</w:t>
      </w:r>
      <w:r>
        <w:rPr>
          <w:rFonts w:ascii="宋体" w:hAnsi="宋体" w:hint="eastAsia"/>
          <w:b/>
          <w:color w:val="FF0000"/>
          <w:szCs w:val="21"/>
        </w:rPr>
        <w:t>投标人应在“说明”一栏中列出技术参数的证明资料名称，并指明该证明资料在投标文件中的具体位置（评审专家以投标人指定的具体位置中的材料作为评审依据，投标人放错位置的，评审委员会有权对该参数作负偏离处理。），若投标人提供的证明资料显示不符合招标文件要求、模糊不清无法判断或未显示是否满足招标文件参数，且投标人偏离程度响应为“无偏离或正偏离”的，评审委员有权对该参数作负偏离处理</w:t>
      </w:r>
      <w:r>
        <w:rPr>
          <w:rFonts w:ascii="宋体" w:hAnsi="宋体" w:hint="eastAsia"/>
          <w:color w:val="FF0000"/>
          <w:szCs w:val="21"/>
        </w:rPr>
        <w:t>。</w:t>
      </w:r>
    </w:p>
    <w:p w:rsidR="000D632F">
      <w:pPr>
        <w:widowControl w:val="0"/>
        <w:spacing w:line="400" w:lineRule="exact"/>
        <w:jc w:val="both"/>
        <w:rPr>
          <w:rFonts w:hAnsi="宋体"/>
          <w:b/>
          <w:kern w:val="2"/>
          <w:sz w:val="18"/>
          <w:szCs w:val="18"/>
        </w:rPr>
      </w:pPr>
    </w:p>
    <w:p w:rsidR="000D632F">
      <w:pPr>
        <w:pStyle w:val="Heading5"/>
        <w:jc w:val="center"/>
      </w:pPr>
      <w:bookmarkStart w:id="212" w:name="_Toc5683"/>
      <w:r>
        <w:br w:type="page"/>
      </w:r>
      <w:r>
        <w:rPr>
          <w:rFonts w:hint="eastAsia"/>
        </w:rPr>
        <w:t>2</w:t>
      </w:r>
      <w:r>
        <w:rPr>
          <w:rFonts w:hint="eastAsia"/>
        </w:rPr>
        <w:t>）技术条款</w:t>
      </w:r>
      <w:bookmarkEnd w:id="212"/>
      <w:r>
        <w:rPr>
          <w:rFonts w:hint="eastAsia"/>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3263"/>
        <w:gridCol w:w="3455"/>
        <w:gridCol w:w="717"/>
        <w:gridCol w:w="54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序号</w:t>
            </w:r>
          </w:p>
        </w:tc>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招标文件</w:t>
            </w:r>
            <w:r>
              <w:rPr>
                <w:rFonts w:hint="eastAsia"/>
                <w:b/>
                <w:kern w:val="2"/>
              </w:rPr>
              <w:t>技术条款</w:t>
            </w:r>
          </w:p>
        </w:tc>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投标文件</w:t>
            </w:r>
            <w:r>
              <w:rPr>
                <w:rFonts w:hint="eastAsia"/>
                <w:b/>
                <w:kern w:val="2"/>
              </w:rPr>
              <w:t>技术条款</w:t>
            </w:r>
          </w:p>
        </w:tc>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偏离情况</w:t>
            </w:r>
          </w:p>
        </w:tc>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
                <w:kern w:val="2"/>
                <w:sz w:val="21"/>
                <w:szCs w:val="21"/>
              </w:rPr>
            </w:pPr>
            <w:r>
              <w:rPr>
                <w:rFonts w:hint="eastAsia"/>
                <w:b/>
                <w:szCs w:val="21"/>
              </w:rPr>
              <w:t>说明</w:t>
            </w:r>
          </w:p>
        </w:tc>
      </w:tr>
      <w:tr>
        <w:tblPrEx>
          <w:tblW w:w="0" w:type="auto"/>
          <w:jc w:val="center"/>
          <w:tblLook w:val="04A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kern w:val="2"/>
                <w:sz w:val="21"/>
                <w:szCs w:val="21"/>
              </w:rPr>
            </w:pPr>
            <w:r>
              <w:rPr>
                <w:bCs/>
                <w:szCs w:val="21"/>
              </w:rPr>
              <w:t>1</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szCs w:val="21"/>
              </w:rPr>
              <w:t>本项目第二章招标项目需求，四、项目技术（服务）要求的全部内容</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szCs w:val="21"/>
              </w:rPr>
              <w:t>完全满足本项目第二章招标项目需求，四、项目技术（服务）要求的全部内容</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r>
              <w:rPr>
                <w:rFonts w:hint="eastAsia"/>
                <w:bCs/>
                <w:kern w:val="2"/>
                <w:sz w:val="21"/>
                <w:szCs w:val="21"/>
              </w:rPr>
              <w:t>无偏离</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r>
        <w:tblPrEx>
          <w:tblW w:w="0" w:type="auto"/>
          <w:jc w:val="center"/>
          <w:tblLook w:val="04A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szCs w:val="21"/>
              </w:rPr>
            </w:pPr>
            <w:r>
              <w:rPr>
                <w:rFonts w:hint="eastAsia"/>
                <w:bCs/>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（如有正偏离项，请单列该条款。没有无需填写。）</w:t>
            </w:r>
          </w:p>
        </w:tc>
        <w:tc>
          <w:tcPr>
            <w:tcW w:w="0" w:type="auto"/>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（该条款详细说明）</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color w:val="FF0000"/>
                <w:kern w:val="2"/>
                <w:sz w:val="21"/>
                <w:szCs w:val="21"/>
              </w:rPr>
            </w:pPr>
            <w:r>
              <w:rPr>
                <w:rFonts w:hint="eastAsia"/>
                <w:bCs/>
                <w:color w:val="FF0000"/>
                <w:kern w:val="2"/>
                <w:sz w:val="21"/>
                <w:szCs w:val="21"/>
              </w:rPr>
              <w:t>正偏离</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r>
        <w:tblPrEx>
          <w:tblW w:w="0" w:type="auto"/>
          <w:jc w:val="center"/>
          <w:tblLook w:val="04A0"/>
        </w:tblPrEx>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D632F">
            <w:pPr>
              <w:widowControl w:val="0"/>
              <w:jc w:val="center"/>
              <w:rPr>
                <w:bCs/>
                <w:szCs w:val="21"/>
              </w:rPr>
            </w:pPr>
            <w:r>
              <w:rPr>
                <w:rFonts w:hint="eastAsia"/>
                <w:bCs/>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（如有负偏离项，请单列该条款。没有无需填写，并删除该行。）</w:t>
            </w:r>
          </w:p>
        </w:tc>
        <w:tc>
          <w:tcPr>
            <w:tcW w:w="0" w:type="auto"/>
            <w:tcBorders>
              <w:top w:val="single" w:sz="4" w:space="0" w:color="auto"/>
              <w:left w:val="single" w:sz="4" w:space="0" w:color="auto"/>
              <w:bottom w:val="single" w:sz="4" w:space="0" w:color="auto"/>
              <w:right w:val="single" w:sz="4" w:space="0" w:color="auto"/>
            </w:tcBorders>
            <w:vAlign w:val="center"/>
          </w:tcPr>
          <w:p w:rsidR="000D632F">
            <w:pPr>
              <w:spacing w:after="100" w:afterAutospacing="1"/>
              <w:rPr>
                <w:rFonts w:ascii="宋体" w:hAnsi="宋体"/>
                <w:color w:val="FF0000"/>
                <w:szCs w:val="21"/>
              </w:rPr>
            </w:pPr>
            <w:r>
              <w:rPr>
                <w:rFonts w:ascii="宋体" w:hAnsi="宋体" w:hint="eastAsia"/>
                <w:color w:val="FF0000"/>
                <w:szCs w:val="21"/>
              </w:rPr>
              <w:t>（该条款详细说明）</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color w:val="FF0000"/>
                <w:kern w:val="2"/>
                <w:sz w:val="21"/>
                <w:szCs w:val="21"/>
              </w:rPr>
            </w:pPr>
            <w:r>
              <w:rPr>
                <w:rFonts w:hint="eastAsia"/>
                <w:bCs/>
                <w:color w:val="FF0000"/>
                <w:kern w:val="2"/>
                <w:sz w:val="21"/>
                <w:szCs w:val="21"/>
              </w:rPr>
              <w:t>负偏离</w:t>
            </w:r>
          </w:p>
        </w:tc>
        <w:tc>
          <w:tcPr>
            <w:tcW w:w="0" w:type="auto"/>
            <w:tcBorders>
              <w:top w:val="single" w:sz="4" w:space="0" w:color="auto"/>
              <w:left w:val="single" w:sz="4" w:space="0" w:color="auto"/>
              <w:bottom w:val="single" w:sz="4" w:space="0" w:color="auto"/>
              <w:right w:val="single" w:sz="4" w:space="0" w:color="auto"/>
            </w:tcBorders>
          </w:tcPr>
          <w:p w:rsidR="000D632F">
            <w:pPr>
              <w:widowControl w:val="0"/>
              <w:jc w:val="both"/>
              <w:rPr>
                <w:bCs/>
                <w:kern w:val="2"/>
                <w:sz w:val="21"/>
                <w:szCs w:val="21"/>
              </w:rPr>
            </w:pPr>
          </w:p>
        </w:tc>
      </w:tr>
    </w:tbl>
    <w:p w:rsidR="000D632F">
      <w:pPr>
        <w:rPr>
          <w:kern w:val="2"/>
          <w:sz w:val="21"/>
        </w:rPr>
      </w:pPr>
      <w:r>
        <w:rPr>
          <w:rFonts w:hint="eastAsia"/>
        </w:rPr>
        <w:t>填写说明：</w:t>
      </w:r>
    </w:p>
    <w:p w:rsidR="000D632F">
      <w:pPr>
        <w:ind w:firstLine="480" w:firstLineChars="200"/>
      </w:pPr>
      <w:r>
        <w:rPr>
          <w:rFonts w:hint="eastAsia"/>
        </w:rPr>
        <w:t>1</w:t>
      </w:r>
      <w:r>
        <w:t>.</w:t>
      </w:r>
      <w:r>
        <w:rPr>
          <w:rFonts w:hint="eastAsia"/>
        </w:rPr>
        <w:t>上述表格，</w:t>
      </w:r>
      <w:r>
        <w:t>“</w:t>
      </w:r>
      <w:r>
        <w:rPr>
          <w:rFonts w:hint="eastAsia"/>
          <w:b/>
          <w:szCs w:val="21"/>
        </w:rPr>
        <w:t>招标文件</w:t>
      </w:r>
      <w:r>
        <w:rPr>
          <w:rFonts w:hint="eastAsia"/>
          <w:b/>
          <w:kern w:val="2"/>
        </w:rPr>
        <w:t>技术条款</w:t>
      </w:r>
      <w:r>
        <w:t>”</w:t>
      </w:r>
      <w:r>
        <w:rPr>
          <w:rFonts w:hint="eastAsia"/>
        </w:rPr>
        <w:t>栏填写</w:t>
      </w:r>
      <w:r>
        <w:t>“</w:t>
      </w:r>
      <w:r>
        <w:rPr>
          <w:rFonts w:hint="eastAsia"/>
          <w:bCs/>
          <w:szCs w:val="21"/>
        </w:rPr>
        <w:t>本项目第二章招标项目需求，四、项目技术（服务）要求的全部内容</w:t>
      </w:r>
      <w:r>
        <w:t>”</w:t>
      </w:r>
      <w:r>
        <w:rPr>
          <w:rFonts w:hint="eastAsia"/>
        </w:rPr>
        <w:t>、</w:t>
      </w:r>
      <w:r>
        <w:t>“</w:t>
      </w:r>
      <w:r>
        <w:rPr>
          <w:rFonts w:hint="eastAsia"/>
          <w:b/>
          <w:szCs w:val="21"/>
        </w:rPr>
        <w:t>招标文件</w:t>
      </w:r>
      <w:r>
        <w:rPr>
          <w:rFonts w:hint="eastAsia"/>
          <w:b/>
          <w:kern w:val="2"/>
        </w:rPr>
        <w:t>技术条款</w:t>
      </w:r>
      <w:r>
        <w:t>”</w:t>
      </w:r>
      <w:r>
        <w:rPr>
          <w:rFonts w:hint="eastAsia"/>
        </w:rPr>
        <w:t>栏填写</w:t>
      </w:r>
      <w:r>
        <w:t>“</w:t>
      </w:r>
      <w:r>
        <w:rPr>
          <w:rFonts w:hint="eastAsia"/>
          <w:bCs/>
          <w:szCs w:val="21"/>
        </w:rPr>
        <w:t>完全满足本项目第二章招标项目需求，四、项目技术（服务）要求的全部内容</w:t>
      </w:r>
      <w:r>
        <w:t>”</w:t>
      </w:r>
      <w:r>
        <w:rPr>
          <w:rFonts w:hint="eastAsia"/>
        </w:rPr>
        <w:t>即可。</w:t>
      </w:r>
    </w:p>
    <w:p w:rsidR="000D632F">
      <w:pPr>
        <w:ind w:firstLine="480" w:firstLineChars="200"/>
      </w:pPr>
      <w:r>
        <w:rPr>
          <w:rFonts w:hint="eastAsia"/>
        </w:rPr>
        <w:t>2</w:t>
      </w:r>
      <w:r>
        <w:t>.</w:t>
      </w:r>
      <w:r>
        <w:rPr>
          <w:rFonts w:hint="eastAsia"/>
        </w:rPr>
        <w:t>若响应情况优于招标要求，应作详细说明。</w:t>
      </w:r>
      <w:r>
        <w:t>“</w:t>
      </w:r>
      <w:r>
        <w:rPr>
          <w:rFonts w:hint="eastAsia"/>
        </w:rPr>
        <w:t>偏离情况</w:t>
      </w:r>
      <w:r>
        <w:t>”</w:t>
      </w:r>
      <w:r>
        <w:rPr>
          <w:rFonts w:hint="eastAsia"/>
        </w:rPr>
        <w:t>栏中根据响应情况填写，没有达到要求的填</w:t>
      </w:r>
      <w:r>
        <w:t>“</w:t>
      </w:r>
      <w:r>
        <w:rPr>
          <w:rFonts w:hint="eastAsia"/>
        </w:rPr>
        <w:t>负偏离</w:t>
      </w:r>
      <w:r>
        <w:t>”</w:t>
      </w:r>
      <w:r>
        <w:rPr>
          <w:rFonts w:hint="eastAsia"/>
        </w:rPr>
        <w:t>，应作详细说明。达到要求的填</w:t>
      </w:r>
      <w:r>
        <w:t>“</w:t>
      </w:r>
      <w:r>
        <w:rPr>
          <w:rFonts w:hint="eastAsia"/>
        </w:rPr>
        <w:t>无偏离</w:t>
      </w:r>
      <w:r>
        <w:t>”</w:t>
      </w:r>
      <w:r>
        <w:rPr>
          <w:rFonts w:hint="eastAsia"/>
        </w:rPr>
        <w:t>，优于要求的填</w:t>
      </w:r>
      <w:r>
        <w:t>“</w:t>
      </w:r>
      <w:r>
        <w:rPr>
          <w:rFonts w:hint="eastAsia"/>
        </w:rPr>
        <w:t>正偏离</w:t>
      </w:r>
      <w:r>
        <w:t>”</w:t>
      </w:r>
      <w:r>
        <w:rPr>
          <w:rFonts w:hint="eastAsia"/>
        </w:rPr>
        <w:t>。</w:t>
      </w:r>
    </w:p>
    <w:p w:rsidR="000D632F">
      <w:pPr>
        <w:ind w:firstLine="480" w:firstLineChars="200"/>
        <w:rPr>
          <w:rFonts w:ascii="宋体" w:hAnsi="宋体"/>
          <w:szCs w:val="21"/>
        </w:rPr>
      </w:pPr>
      <w:r>
        <w:rPr>
          <w:rFonts w:ascii="宋体" w:hAnsi="宋体"/>
          <w:szCs w:val="21"/>
        </w:rPr>
        <w:t>3.</w:t>
      </w:r>
      <w:r>
        <w:rPr>
          <w:rFonts w:hint="eastAsia"/>
          <w:bCs/>
          <w:szCs w:val="21"/>
        </w:rPr>
        <w:t>本项目第二章招标项目需求，四、项目技术（服务）要求中要求提供证明材料的，投标人</w:t>
      </w:r>
      <w:r>
        <w:rPr>
          <w:rFonts w:ascii="宋体" w:hAnsi="宋体" w:hint="eastAsia"/>
          <w:szCs w:val="21"/>
        </w:rPr>
        <w:t>应当</w:t>
      </w:r>
      <w:r>
        <w:rPr>
          <w:rFonts w:ascii="宋体" w:hAnsi="宋体"/>
          <w:szCs w:val="21"/>
        </w:rPr>
        <w:t>提供相应的证明资料，以证明投标人响应的真实性。</w:t>
      </w:r>
      <w:r>
        <w:rPr>
          <w:rFonts w:ascii="宋体" w:hAnsi="宋体" w:hint="eastAsia"/>
          <w:b/>
          <w:color w:val="FF0000"/>
          <w:szCs w:val="21"/>
        </w:rPr>
        <w:t>投标人应在“说明”一栏中列出技术参数的证明资料名称，并指明该证明资料在投标文件中的具体位置（评审专家以投标人指定的具体位置中的材料作为评审依据，投标人放错位置的，评审委员会有权对该参数作负偏离处理。），若投标人提供的证明资料显示不符合招标文件要求、模糊不清无法判断或未显示是否满足招标文件参数，且投标人偏离程度响应为“无偏离或正偏离”的，评审委员有权对该参数作负偏离处理</w:t>
      </w:r>
      <w:r>
        <w:rPr>
          <w:rFonts w:ascii="宋体" w:hAnsi="宋体" w:hint="eastAsia"/>
          <w:color w:val="FF0000"/>
          <w:szCs w:val="21"/>
        </w:rPr>
        <w:t>。</w:t>
      </w:r>
    </w:p>
    <w:p w:rsidR="000D632F">
      <w:pPr>
        <w:ind w:firstLine="480" w:firstLineChars="200"/>
        <w:rPr>
          <w:rFonts w:ascii="宋体" w:hAnsi="宋体"/>
          <w:b/>
          <w:color w:val="FF0000"/>
          <w:szCs w:val="21"/>
        </w:rPr>
      </w:pPr>
      <w:r>
        <w:rPr>
          <w:rFonts w:ascii="宋体" w:hAnsi="宋体" w:hint="eastAsia"/>
          <w:b/>
          <w:color w:val="FF0000"/>
          <w:szCs w:val="21"/>
        </w:rPr>
        <w:t>未要求提供证明材料的，投标人可以不提供。</w:t>
      </w:r>
    </w:p>
    <w:p w:rsidR="000D632F">
      <w:pPr>
        <w:pStyle w:val="PlainText"/>
      </w:pPr>
    </w:p>
    <w:p w:rsidR="000D632F">
      <w:r>
        <w:rPr>
          <w:rFonts w:hint="eastAsia"/>
        </w:rPr>
        <w:br w:type="page"/>
      </w:r>
    </w:p>
    <w:p w:rsidR="000D632F">
      <w:pPr>
        <w:pStyle w:val="Heading4"/>
        <w:widowControl w:val="0"/>
        <w:ind w:left="420"/>
        <w:rPr>
          <w:rFonts w:ascii="宋体" w:eastAsia="宋体" w:hAnsi="宋体"/>
        </w:rPr>
      </w:pPr>
      <w:r>
        <w:rPr>
          <w:rFonts w:ascii="宋体" w:eastAsia="宋体" w:hAnsi="宋体" w:hint="eastAsia"/>
        </w:rPr>
        <w:t>5.</w:t>
      </w:r>
      <w:r>
        <w:rPr>
          <w:color w:val="000000" w:themeColor="text1"/>
          <w:szCs w:val="21"/>
        </w:rPr>
        <w:t xml:space="preserve"> </w:t>
      </w:r>
      <w:r>
        <w:rPr>
          <w:color w:val="000000" w:themeColor="text1"/>
          <w:szCs w:val="21"/>
        </w:rPr>
        <w:t>项目服务方案</w:t>
      </w:r>
      <w:r>
        <w:rPr>
          <w:rFonts w:ascii="宋体" w:eastAsia="宋体" w:hAnsi="宋体" w:hint="eastAsia"/>
        </w:rPr>
        <w:t>（格式自定）</w:t>
      </w:r>
    </w:p>
    <w:p w:rsidR="000D632F">
      <w:pPr>
        <w:pStyle w:val="Heading4"/>
        <w:widowControl w:val="0"/>
        <w:ind w:left="420"/>
        <w:rPr>
          <w:rFonts w:ascii="宋体" w:eastAsia="宋体" w:hAnsi="宋体"/>
        </w:rPr>
      </w:pPr>
      <w:r>
        <w:rPr>
          <w:rFonts w:ascii="宋体" w:eastAsia="宋体" w:hAnsi="宋体" w:hint="eastAsia"/>
        </w:rPr>
        <w:t>6.</w:t>
      </w:r>
      <w:r>
        <w:rPr>
          <w:rFonts w:ascii="宋体" w:eastAsia="宋体" w:hAnsi="宋体" w:cs="宋体" w:hint="eastAsia"/>
          <w:b w:val="0"/>
          <w:bCs w:val="0"/>
          <w:sz w:val="21"/>
          <w:szCs w:val="21"/>
        </w:rPr>
        <w:t xml:space="preserve"> </w:t>
      </w:r>
      <w:r>
        <w:rPr>
          <w:rFonts w:ascii="宋体" w:eastAsia="宋体" w:hAnsi="宋体" w:hint="eastAsia"/>
          <w:szCs w:val="21"/>
        </w:rPr>
        <w:t>项目重点难点分析、质量保障措施及相关的合理化建议</w:t>
      </w:r>
      <w:r>
        <w:rPr>
          <w:rFonts w:ascii="宋体" w:eastAsia="宋体" w:hAnsi="宋体" w:hint="eastAsia"/>
        </w:rPr>
        <w:t>（格式自定）</w:t>
      </w:r>
    </w:p>
    <w:p w:rsidR="000D632F">
      <w:pPr>
        <w:pStyle w:val="Heading4"/>
        <w:widowControl w:val="0"/>
        <w:ind w:left="420"/>
        <w:rPr>
          <w:rFonts w:ascii="宋体" w:eastAsia="宋体" w:hAnsi="宋体"/>
        </w:rPr>
      </w:pPr>
      <w:r>
        <w:rPr>
          <w:rFonts w:ascii="宋体" w:eastAsia="宋体" w:hAnsi="宋体" w:hint="eastAsia"/>
        </w:rPr>
        <w:t>7.</w:t>
      </w:r>
      <w:r>
        <w:rPr>
          <w:rFonts w:ascii="宋体" w:eastAsia="宋体" w:hAnsi="宋体" w:hint="eastAsia"/>
        </w:rPr>
        <w:tab/>
      </w:r>
      <w:r>
        <w:rPr>
          <w:rFonts w:ascii="宋体" w:eastAsia="宋体" w:hAnsi="宋体" w:hint="eastAsia"/>
          <w:szCs w:val="21"/>
        </w:rPr>
        <w:t>项目完成（服务期满）后的服务承诺</w:t>
      </w:r>
      <w:r>
        <w:rPr>
          <w:rFonts w:ascii="宋体" w:eastAsia="宋体" w:hAnsi="宋体" w:hint="eastAsia"/>
        </w:rPr>
        <w:t>（格式自定）</w:t>
      </w:r>
    </w:p>
    <w:p w:rsidR="000D632F">
      <w:pPr>
        <w:pStyle w:val="Heading4"/>
        <w:widowControl w:val="0"/>
        <w:spacing w:line="360" w:lineRule="auto"/>
        <w:ind w:left="420"/>
        <w:rPr>
          <w:rFonts w:ascii="宋体" w:eastAsia="宋体" w:hAnsi="宋体"/>
        </w:rPr>
      </w:pPr>
      <w:r>
        <w:rPr>
          <w:rFonts w:ascii="宋体" w:eastAsia="宋体" w:hAnsi="宋体" w:hint="eastAsia"/>
        </w:rPr>
        <w:t>8.</w:t>
      </w:r>
      <w:r>
        <w:rPr>
          <w:rFonts w:ascii="宋体" w:eastAsia="宋体" w:hAnsi="宋体" w:cs="宋体" w:hint="eastAsia"/>
          <w:b w:val="0"/>
          <w:bCs w:val="0"/>
          <w:sz w:val="21"/>
          <w:szCs w:val="21"/>
        </w:rPr>
        <w:t xml:space="preserve"> </w:t>
      </w:r>
      <w:r>
        <w:rPr>
          <w:rFonts w:ascii="宋体" w:eastAsia="宋体" w:hAnsi="宋体" w:hint="eastAsia"/>
          <w:szCs w:val="21"/>
        </w:rPr>
        <w:t>违约承诺</w:t>
      </w:r>
      <w:r>
        <w:rPr>
          <w:rFonts w:ascii="宋体" w:eastAsia="宋体" w:hAnsi="宋体" w:hint="eastAsia"/>
        </w:rPr>
        <w:t>（格式自定）</w:t>
      </w:r>
    </w:p>
    <w:p w:rsidR="000D632F">
      <w:pPr>
        <w:pStyle w:val="Heading4"/>
        <w:widowControl w:val="0"/>
        <w:spacing w:line="360" w:lineRule="auto"/>
        <w:ind w:left="420"/>
        <w:rPr>
          <w:rFonts w:ascii="宋体" w:eastAsia="宋体" w:hAnsi="宋体"/>
        </w:rPr>
      </w:pPr>
      <w:r>
        <w:rPr>
          <w:rFonts w:ascii="宋体" w:eastAsia="宋体" w:hAnsi="宋体" w:hint="eastAsia"/>
        </w:rPr>
        <w:t>9.</w:t>
      </w:r>
      <w:r>
        <w:rPr>
          <w:rFonts w:ascii="宋体" w:hAnsi="宋体" w:eastAsiaTheme="minorEastAsia" w:cs="宋体" w:hint="eastAsia"/>
          <w:b w:val="0"/>
          <w:bCs w:val="0"/>
          <w:sz w:val="21"/>
          <w:szCs w:val="21"/>
        </w:rPr>
        <w:t xml:space="preserve"> </w:t>
      </w:r>
      <w:r>
        <w:rPr>
          <w:rFonts w:ascii="宋体" w:eastAsia="宋体" w:hAnsi="宋体" w:hint="eastAsia"/>
          <w:szCs w:val="21"/>
        </w:rPr>
        <w:t>人员费用支出承诺</w:t>
      </w:r>
      <w:r>
        <w:rPr>
          <w:rFonts w:ascii="宋体" w:eastAsia="宋体" w:hAnsi="宋体" w:hint="eastAsia"/>
        </w:rPr>
        <w:t>（格式自定）</w:t>
      </w:r>
    </w:p>
    <w:p w:rsidR="000D632F">
      <w:pPr>
        <w:pStyle w:val="Heading4"/>
        <w:widowControl w:val="0"/>
        <w:spacing w:line="360" w:lineRule="auto"/>
        <w:ind w:left="420"/>
      </w:pPr>
      <w:r>
        <w:rPr>
          <w:rFonts w:ascii="宋体" w:eastAsia="宋体" w:hAnsi="宋体" w:hint="eastAsia"/>
        </w:rPr>
        <w:t>10.拟安排的项目人员情况（格式自定）</w:t>
      </w:r>
    </w:p>
    <w:p w:rsidR="000D632F">
      <w:pPr>
        <w:pStyle w:val="Heading4"/>
        <w:widowControl w:val="0"/>
        <w:spacing w:line="360" w:lineRule="auto"/>
        <w:ind w:left="420"/>
        <w:rPr>
          <w:rFonts w:ascii="宋体" w:eastAsia="宋体" w:hAnsi="宋体"/>
        </w:rPr>
      </w:pPr>
      <w:r>
        <w:rPr>
          <w:rFonts w:ascii="宋体" w:eastAsia="宋体" w:hAnsi="宋体" w:hint="eastAsia"/>
        </w:rPr>
        <w:t>11. 拟安排的项目车辆情况（格式自定）</w:t>
      </w:r>
    </w:p>
    <w:p w:rsidR="000D632F">
      <w:pPr>
        <w:pStyle w:val="Heading4"/>
        <w:widowControl w:val="0"/>
        <w:ind w:left="420"/>
        <w:rPr>
          <w:rFonts w:ascii="宋体" w:eastAsia="宋体" w:hAnsi="宋体"/>
        </w:rPr>
      </w:pPr>
      <w:r>
        <w:rPr>
          <w:rFonts w:ascii="宋体" w:eastAsia="宋体" w:hAnsi="宋体" w:hint="eastAsia"/>
        </w:rPr>
        <w:t>12.支付中标服务费承诺函</w:t>
      </w:r>
    </w:p>
    <w:p w:rsidR="000D632F">
      <w:pPr>
        <w:spacing w:line="480" w:lineRule="exact"/>
        <w:rPr>
          <w:rFonts w:ascii="宋体"/>
          <w:b/>
        </w:rPr>
      </w:pPr>
      <w:r>
        <w:rPr>
          <w:rFonts w:ascii="宋体" w:hint="eastAsia"/>
        </w:rPr>
        <w:t>致：</w:t>
      </w:r>
      <w:r>
        <w:rPr>
          <w:szCs w:val="21"/>
        </w:rPr>
        <w:t>深圳市东方招标有限公司</w:t>
      </w:r>
    </w:p>
    <w:p w:rsidR="000D632F">
      <w:pPr>
        <w:spacing w:line="480" w:lineRule="exact"/>
        <w:rPr>
          <w:rFonts w:ascii="宋体"/>
        </w:rPr>
      </w:pPr>
    </w:p>
    <w:p w:rsidR="000D632F">
      <w:pPr>
        <w:spacing w:line="480" w:lineRule="exact"/>
        <w:rPr>
          <w:rFonts w:ascii="宋体"/>
        </w:rPr>
      </w:pPr>
      <w:r>
        <w:rPr>
          <w:rFonts w:ascii="宋体" w:hint="eastAsia"/>
        </w:rPr>
        <w:t xml:space="preserve">    如果我方在贵公司组织的</w:t>
      </w:r>
      <w:r>
        <w:rPr>
          <w:rFonts w:hint="eastAsia"/>
          <w:szCs w:val="21"/>
        </w:rPr>
        <w:t>（项目名称）（招标编号）</w:t>
      </w:r>
      <w:r>
        <w:rPr>
          <w:rFonts w:ascii="宋体" w:hint="eastAsia"/>
        </w:rPr>
        <w:t>招标中</w:t>
      </w:r>
      <w:r>
        <w:rPr>
          <w:szCs w:val="21"/>
        </w:rPr>
        <w:t>被评选为中标人，</w:t>
      </w:r>
      <w:r>
        <w:rPr>
          <w:rFonts w:ascii="宋体" w:hint="eastAsia"/>
        </w:rPr>
        <w:t>我方保证在收到中标通知的</w:t>
      </w:r>
      <w:r>
        <w:rPr>
          <w:rFonts w:hint="eastAsia"/>
          <w:szCs w:val="21"/>
        </w:rPr>
        <w:t>3</w:t>
      </w:r>
      <w:r>
        <w:rPr>
          <w:szCs w:val="21"/>
        </w:rPr>
        <w:t>日内</w:t>
      </w:r>
      <w:r>
        <w:rPr>
          <w:rFonts w:ascii="宋体" w:hint="eastAsia"/>
        </w:rPr>
        <w:t>，按《招标文件》及</w:t>
      </w:r>
      <w:r>
        <w:rPr>
          <w:szCs w:val="21"/>
        </w:rPr>
        <w:t>国家计委</w:t>
      </w:r>
      <w:r>
        <w:rPr>
          <w:rFonts w:hint="eastAsia"/>
          <w:szCs w:val="21"/>
        </w:rPr>
        <w:t>发布的“</w:t>
      </w:r>
      <w:r>
        <w:rPr>
          <w:szCs w:val="21"/>
        </w:rPr>
        <w:t>计价格（</w:t>
      </w:r>
      <w:r>
        <w:rPr>
          <w:szCs w:val="21"/>
        </w:rPr>
        <w:t>2002</w:t>
      </w:r>
      <w:r>
        <w:rPr>
          <w:szCs w:val="21"/>
        </w:rPr>
        <w:t>）</w:t>
      </w:r>
      <w:r>
        <w:rPr>
          <w:szCs w:val="21"/>
        </w:rPr>
        <w:t>1980</w:t>
      </w:r>
      <w:r>
        <w:rPr>
          <w:rFonts w:hint="eastAsia"/>
          <w:szCs w:val="21"/>
        </w:rPr>
        <w:t>”</w:t>
      </w:r>
      <w:r>
        <w:rPr>
          <w:szCs w:val="21"/>
        </w:rPr>
        <w:t>号</w:t>
      </w:r>
      <w:r>
        <w:rPr>
          <w:rFonts w:hint="eastAsia"/>
          <w:szCs w:val="21"/>
        </w:rPr>
        <w:t>等</w:t>
      </w:r>
      <w:r>
        <w:rPr>
          <w:szCs w:val="21"/>
        </w:rPr>
        <w:t>文</w:t>
      </w:r>
      <w:r>
        <w:rPr>
          <w:rFonts w:hint="eastAsia"/>
          <w:szCs w:val="21"/>
        </w:rPr>
        <w:t>件</w:t>
      </w:r>
      <w:r>
        <w:rPr>
          <w:szCs w:val="21"/>
        </w:rPr>
        <w:t>规定</w:t>
      </w:r>
      <w:r>
        <w:rPr>
          <w:rFonts w:hint="eastAsia"/>
          <w:szCs w:val="21"/>
        </w:rPr>
        <w:t>，</w:t>
      </w:r>
      <w:r>
        <w:rPr>
          <w:szCs w:val="21"/>
        </w:rPr>
        <w:t>向贵</w:t>
      </w:r>
      <w:r>
        <w:rPr>
          <w:rFonts w:hint="eastAsia"/>
          <w:szCs w:val="21"/>
        </w:rPr>
        <w:t>公司</w:t>
      </w:r>
      <w:r>
        <w:rPr>
          <w:rFonts w:ascii="宋体" w:hint="eastAsia"/>
        </w:rPr>
        <w:t>交纳中标服务费。</w:t>
      </w:r>
    </w:p>
    <w:p w:rsidR="000D632F">
      <w:pPr>
        <w:spacing w:line="480" w:lineRule="exact"/>
        <w:ind w:firstLine="720" w:firstLineChars="300"/>
        <w:rPr>
          <w:rFonts w:ascii="宋体"/>
        </w:rPr>
      </w:pPr>
      <w:r>
        <w:rPr>
          <w:rFonts w:ascii="宋体" w:hint="eastAsia"/>
          <w:color w:val="0000FF"/>
        </w:rPr>
        <w:t>我方如违约，愿凭贵公司开出的违约通知书，按中标服务费金额的200％在买方给我方的中标合同规定的货款中扣付，并在此同意和要求买方（应</w:t>
      </w:r>
      <w:r>
        <w:rPr>
          <w:rFonts w:ascii="宋体" w:hint="eastAsia"/>
          <w:b/>
          <w:color w:val="0000FF"/>
        </w:rPr>
        <w:t>深圳市东方招标有限公司</w:t>
      </w:r>
      <w:r>
        <w:rPr>
          <w:rFonts w:ascii="宋体" w:hint="eastAsia"/>
          <w:color w:val="0000FF"/>
        </w:rPr>
        <w:t>的要求）办理支付手续。</w:t>
      </w:r>
    </w:p>
    <w:p w:rsidR="000D632F">
      <w:pPr>
        <w:spacing w:line="480" w:lineRule="exact"/>
        <w:rPr>
          <w:rFonts w:ascii="宋体"/>
        </w:rPr>
      </w:pPr>
    </w:p>
    <w:p w:rsidR="000D632F">
      <w:pPr>
        <w:spacing w:line="480" w:lineRule="exact"/>
        <w:rPr>
          <w:rFonts w:ascii="宋体"/>
        </w:rPr>
      </w:pPr>
      <w:r>
        <w:rPr>
          <w:rFonts w:ascii="宋体" w:hint="eastAsia"/>
        </w:rPr>
        <w:t xml:space="preserve">    特此承诺！</w:t>
      </w:r>
    </w:p>
    <w:p w:rsidR="000D632F">
      <w:pPr>
        <w:spacing w:line="480" w:lineRule="exact"/>
        <w:ind w:firstLine="4320" w:firstLineChars="1800"/>
        <w:rPr>
          <w:rFonts w:ascii="宋体"/>
        </w:rPr>
      </w:pPr>
      <w:r>
        <w:rPr>
          <w:rFonts w:ascii="宋体" w:hint="eastAsia"/>
        </w:rPr>
        <w:t>投标人代表：</w:t>
      </w:r>
    </w:p>
    <w:p w:rsidR="000D632F">
      <w:pPr>
        <w:spacing w:line="480" w:lineRule="exact"/>
        <w:ind w:firstLine="4320" w:firstLineChars="1800"/>
        <w:rPr>
          <w:rFonts w:ascii="宋体"/>
        </w:rPr>
      </w:pPr>
      <w:r>
        <w:rPr>
          <w:rFonts w:ascii="宋体" w:hint="eastAsia"/>
        </w:rPr>
        <w:t>投标人名称：</w:t>
      </w:r>
    </w:p>
    <w:p w:rsidR="000D632F">
      <w:pPr>
        <w:spacing w:line="480" w:lineRule="exact"/>
        <w:ind w:firstLine="4320" w:firstLineChars="1800"/>
        <w:rPr>
          <w:rFonts w:ascii="宋体"/>
        </w:rPr>
      </w:pPr>
      <w:r>
        <w:rPr>
          <w:rFonts w:ascii="宋体" w:hint="eastAsia"/>
        </w:rPr>
        <w:t>承诺日期：</w:t>
      </w:r>
    </w:p>
    <w:p w:rsidR="000D632F">
      <w:pPr>
        <w:spacing w:line="480" w:lineRule="exact"/>
        <w:rPr>
          <w:rFonts w:ascii="宋体" w:hAnsi="宋体"/>
          <w:szCs w:val="21"/>
        </w:rPr>
      </w:pPr>
      <w:r>
        <w:rPr>
          <w:rFonts w:ascii="宋体" w:hAnsi="宋体"/>
          <w:b/>
          <w:bCs/>
          <w:szCs w:val="21"/>
        </w:rPr>
        <w:t>附</w:t>
      </w:r>
      <w:r>
        <w:rPr>
          <w:rFonts w:ascii="宋体" w:hAnsi="宋体" w:hint="eastAsia"/>
          <w:b/>
          <w:bCs/>
          <w:szCs w:val="21"/>
        </w:rPr>
        <w:t>件一：</w:t>
      </w:r>
      <w:r>
        <w:rPr>
          <w:rFonts w:ascii="宋体" w:hAnsi="宋体" w:hint="eastAsia"/>
          <w:szCs w:val="21"/>
        </w:rPr>
        <w:t>参照国家计委文件“计价格[2002]1980号文”收取</w:t>
      </w:r>
    </w:p>
    <w:p w:rsidR="000D632F">
      <w:pPr>
        <w:jc w:val="center"/>
        <w:rPr>
          <w:rFonts w:ascii="宋体"/>
          <w:szCs w:val="21"/>
        </w:rPr>
      </w:pPr>
      <w:r>
        <w:rPr>
          <w:rFonts w:ascii="宋体" w:hAnsi="宋体"/>
          <w:b/>
          <w:bCs/>
          <w:szCs w:val="21"/>
        </w:rPr>
        <w:t>招标代理服务收费标准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2"/>
        <w:gridCol w:w="2032"/>
        <w:gridCol w:w="2032"/>
        <w:gridCol w:w="2032"/>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40"/>
        </w:trPr>
        <w:tc>
          <w:tcPr>
            <w:tcW w:w="2032" w:type="dxa"/>
            <w:vAlign w:val="center"/>
          </w:tcPr>
          <w:p w:rsidR="000D632F">
            <w:pPr>
              <w:spacing w:line="240" w:lineRule="exact"/>
              <w:ind w:firstLine="120" w:firstLineChars="50"/>
              <w:jc w:val="center"/>
              <w:rPr>
                <w:color w:val="000000"/>
                <w:szCs w:val="21"/>
              </w:rPr>
            </w:pPr>
            <w:r>
              <w:t>中标金额（万元）</w:t>
            </w:r>
          </w:p>
        </w:tc>
        <w:tc>
          <w:tcPr>
            <w:tcW w:w="2032" w:type="dxa"/>
            <w:vAlign w:val="center"/>
          </w:tcPr>
          <w:p w:rsidR="000D632F">
            <w:pPr>
              <w:spacing w:line="240" w:lineRule="exact"/>
              <w:jc w:val="center"/>
              <w:rPr>
                <w:color w:val="000000"/>
                <w:szCs w:val="21"/>
              </w:rPr>
            </w:pPr>
            <w:r>
              <w:rPr>
                <w:rFonts w:hAnsi="Calibri"/>
                <w:color w:val="000000"/>
                <w:szCs w:val="21"/>
              </w:rPr>
              <w:t>货物招标收费费率</w:t>
            </w:r>
          </w:p>
        </w:tc>
        <w:tc>
          <w:tcPr>
            <w:tcW w:w="2032" w:type="dxa"/>
            <w:vAlign w:val="center"/>
          </w:tcPr>
          <w:p w:rsidR="000D632F">
            <w:pPr>
              <w:spacing w:line="240" w:lineRule="exact"/>
              <w:jc w:val="center"/>
              <w:rPr>
                <w:color w:val="000000"/>
                <w:szCs w:val="21"/>
              </w:rPr>
            </w:pPr>
            <w:r>
              <w:rPr>
                <w:rFonts w:hAnsi="Calibri"/>
                <w:color w:val="000000"/>
                <w:szCs w:val="21"/>
              </w:rPr>
              <w:t>服务招标收费费率</w:t>
            </w:r>
          </w:p>
        </w:tc>
        <w:tc>
          <w:tcPr>
            <w:tcW w:w="2032" w:type="dxa"/>
            <w:vAlign w:val="center"/>
          </w:tcPr>
          <w:p w:rsidR="000D632F">
            <w:pPr>
              <w:spacing w:line="240" w:lineRule="exact"/>
              <w:jc w:val="center"/>
              <w:rPr>
                <w:color w:val="000000"/>
                <w:szCs w:val="21"/>
              </w:rPr>
            </w:pPr>
            <w:r>
              <w:rPr>
                <w:rFonts w:hAnsi="Calibri"/>
                <w:color w:val="000000"/>
                <w:szCs w:val="21"/>
              </w:rPr>
              <w:t>工程招标收费费率</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w:t>
            </w:r>
            <w:r>
              <w:rPr>
                <w:rFonts w:hAnsi="Calibri"/>
                <w:color w:val="000000"/>
                <w:szCs w:val="21"/>
              </w:rPr>
              <w:t>以下</w:t>
            </w:r>
          </w:p>
        </w:tc>
        <w:tc>
          <w:tcPr>
            <w:tcW w:w="2032" w:type="dxa"/>
            <w:vAlign w:val="center"/>
          </w:tcPr>
          <w:p w:rsidR="000D632F">
            <w:pPr>
              <w:spacing w:line="240" w:lineRule="exact"/>
              <w:jc w:val="center"/>
              <w:rPr>
                <w:color w:val="000000"/>
                <w:szCs w:val="21"/>
              </w:rPr>
            </w:pPr>
            <w:r>
              <w:rPr>
                <w:color w:val="000000"/>
                <w:szCs w:val="21"/>
              </w:rPr>
              <w:t>1.50%</w:t>
            </w:r>
          </w:p>
        </w:tc>
        <w:tc>
          <w:tcPr>
            <w:tcW w:w="2032" w:type="dxa"/>
            <w:vAlign w:val="center"/>
          </w:tcPr>
          <w:p w:rsidR="000D632F">
            <w:pPr>
              <w:spacing w:line="240" w:lineRule="exact"/>
              <w:jc w:val="center"/>
              <w:rPr>
                <w:color w:val="000000"/>
                <w:szCs w:val="21"/>
              </w:rPr>
            </w:pPr>
            <w:r>
              <w:rPr>
                <w:color w:val="000000"/>
                <w:szCs w:val="21"/>
              </w:rPr>
              <w:t>1.50%</w:t>
            </w:r>
          </w:p>
        </w:tc>
        <w:tc>
          <w:tcPr>
            <w:tcW w:w="2032" w:type="dxa"/>
            <w:vAlign w:val="center"/>
          </w:tcPr>
          <w:p w:rsidR="000D632F">
            <w:pPr>
              <w:spacing w:line="240" w:lineRule="exact"/>
              <w:jc w:val="center"/>
              <w:rPr>
                <w:color w:val="000000"/>
                <w:szCs w:val="21"/>
              </w:rPr>
            </w:pPr>
            <w:r>
              <w:rPr>
                <w:color w:val="000000"/>
                <w:szCs w:val="21"/>
              </w:rPr>
              <w:t>1.00%</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100-500</w:t>
            </w:r>
          </w:p>
        </w:tc>
        <w:tc>
          <w:tcPr>
            <w:tcW w:w="2032" w:type="dxa"/>
            <w:vAlign w:val="center"/>
          </w:tcPr>
          <w:p w:rsidR="000D632F">
            <w:pPr>
              <w:spacing w:line="240" w:lineRule="exact"/>
              <w:jc w:val="center"/>
              <w:rPr>
                <w:color w:val="000000"/>
                <w:szCs w:val="21"/>
              </w:rPr>
            </w:pPr>
            <w:r>
              <w:rPr>
                <w:color w:val="000000"/>
                <w:szCs w:val="21"/>
              </w:rPr>
              <w:t>1.10%</w:t>
            </w:r>
          </w:p>
        </w:tc>
        <w:tc>
          <w:tcPr>
            <w:tcW w:w="2032" w:type="dxa"/>
            <w:vAlign w:val="center"/>
          </w:tcPr>
          <w:p w:rsidR="000D632F">
            <w:pPr>
              <w:spacing w:line="240" w:lineRule="exact"/>
              <w:jc w:val="center"/>
              <w:rPr>
                <w:color w:val="000000"/>
                <w:szCs w:val="21"/>
              </w:rPr>
            </w:pPr>
            <w:r>
              <w:rPr>
                <w:color w:val="000000"/>
                <w:szCs w:val="21"/>
              </w:rPr>
              <w:t>0.80%</w:t>
            </w:r>
          </w:p>
        </w:tc>
        <w:tc>
          <w:tcPr>
            <w:tcW w:w="2032" w:type="dxa"/>
            <w:vAlign w:val="center"/>
          </w:tcPr>
          <w:p w:rsidR="000D632F">
            <w:pPr>
              <w:spacing w:line="240" w:lineRule="exact"/>
              <w:jc w:val="center"/>
              <w:rPr>
                <w:color w:val="000000"/>
                <w:szCs w:val="21"/>
              </w:rPr>
            </w:pPr>
            <w:r>
              <w:rPr>
                <w:color w:val="000000"/>
                <w:szCs w:val="21"/>
              </w:rPr>
              <w:t>0.70%</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500-1000</w:t>
            </w:r>
          </w:p>
        </w:tc>
        <w:tc>
          <w:tcPr>
            <w:tcW w:w="2032" w:type="dxa"/>
            <w:vAlign w:val="center"/>
          </w:tcPr>
          <w:p w:rsidR="000D632F">
            <w:pPr>
              <w:spacing w:line="240" w:lineRule="exact"/>
              <w:jc w:val="center"/>
              <w:rPr>
                <w:color w:val="000000"/>
                <w:szCs w:val="21"/>
              </w:rPr>
            </w:pPr>
            <w:r>
              <w:rPr>
                <w:color w:val="000000"/>
                <w:szCs w:val="21"/>
              </w:rPr>
              <w:t>0.80%</w:t>
            </w:r>
          </w:p>
        </w:tc>
        <w:tc>
          <w:tcPr>
            <w:tcW w:w="2032" w:type="dxa"/>
            <w:vAlign w:val="center"/>
          </w:tcPr>
          <w:p w:rsidR="000D632F">
            <w:pPr>
              <w:spacing w:line="240" w:lineRule="exact"/>
              <w:jc w:val="center"/>
              <w:rPr>
                <w:color w:val="000000"/>
                <w:szCs w:val="21"/>
              </w:rPr>
            </w:pPr>
            <w:r>
              <w:rPr>
                <w:color w:val="000000"/>
                <w:szCs w:val="21"/>
              </w:rPr>
              <w:t>0.45%</w:t>
            </w:r>
          </w:p>
        </w:tc>
        <w:tc>
          <w:tcPr>
            <w:tcW w:w="2032" w:type="dxa"/>
            <w:vAlign w:val="center"/>
          </w:tcPr>
          <w:p w:rsidR="000D632F">
            <w:pPr>
              <w:spacing w:line="240" w:lineRule="exact"/>
              <w:jc w:val="center"/>
              <w:rPr>
                <w:color w:val="000000"/>
                <w:szCs w:val="21"/>
              </w:rPr>
            </w:pPr>
            <w:r>
              <w:rPr>
                <w:color w:val="000000"/>
                <w:szCs w:val="21"/>
              </w:rPr>
              <w:t>0.55%</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1000-5000</w:t>
            </w:r>
          </w:p>
        </w:tc>
        <w:tc>
          <w:tcPr>
            <w:tcW w:w="2032" w:type="dxa"/>
            <w:vAlign w:val="center"/>
          </w:tcPr>
          <w:p w:rsidR="000D632F">
            <w:pPr>
              <w:spacing w:line="240" w:lineRule="exact"/>
              <w:jc w:val="center"/>
              <w:rPr>
                <w:color w:val="000000"/>
                <w:szCs w:val="21"/>
              </w:rPr>
            </w:pPr>
            <w:r>
              <w:rPr>
                <w:color w:val="000000"/>
                <w:szCs w:val="21"/>
              </w:rPr>
              <w:t>0.50%</w:t>
            </w:r>
          </w:p>
        </w:tc>
        <w:tc>
          <w:tcPr>
            <w:tcW w:w="2032" w:type="dxa"/>
            <w:vAlign w:val="center"/>
          </w:tcPr>
          <w:p w:rsidR="000D632F">
            <w:pPr>
              <w:spacing w:line="240" w:lineRule="exact"/>
              <w:jc w:val="center"/>
              <w:rPr>
                <w:color w:val="000000"/>
                <w:szCs w:val="21"/>
              </w:rPr>
            </w:pPr>
            <w:r>
              <w:rPr>
                <w:color w:val="000000"/>
                <w:szCs w:val="21"/>
              </w:rPr>
              <w:t>0.25%</w:t>
            </w:r>
          </w:p>
        </w:tc>
        <w:tc>
          <w:tcPr>
            <w:tcW w:w="2032" w:type="dxa"/>
            <w:vAlign w:val="center"/>
          </w:tcPr>
          <w:p w:rsidR="000D632F">
            <w:pPr>
              <w:spacing w:line="240" w:lineRule="exact"/>
              <w:jc w:val="center"/>
              <w:rPr>
                <w:color w:val="000000"/>
                <w:szCs w:val="21"/>
              </w:rPr>
            </w:pPr>
            <w:r>
              <w:rPr>
                <w:color w:val="000000"/>
                <w:szCs w:val="21"/>
              </w:rPr>
              <w:t>0.35%</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5000-10000</w:t>
            </w:r>
          </w:p>
        </w:tc>
        <w:tc>
          <w:tcPr>
            <w:tcW w:w="2032" w:type="dxa"/>
            <w:vAlign w:val="center"/>
          </w:tcPr>
          <w:p w:rsidR="000D632F">
            <w:pPr>
              <w:spacing w:line="240" w:lineRule="exact"/>
              <w:jc w:val="center"/>
              <w:rPr>
                <w:color w:val="000000"/>
                <w:szCs w:val="21"/>
              </w:rPr>
            </w:pPr>
            <w:r>
              <w:rPr>
                <w:color w:val="000000"/>
                <w:szCs w:val="21"/>
              </w:rPr>
              <w:t>0.25%</w:t>
            </w:r>
          </w:p>
        </w:tc>
        <w:tc>
          <w:tcPr>
            <w:tcW w:w="2032" w:type="dxa"/>
            <w:vAlign w:val="center"/>
          </w:tcPr>
          <w:p w:rsidR="000D632F">
            <w:pPr>
              <w:spacing w:line="240" w:lineRule="exact"/>
              <w:jc w:val="center"/>
              <w:rPr>
                <w:color w:val="000000"/>
                <w:szCs w:val="21"/>
              </w:rPr>
            </w:pPr>
            <w:r>
              <w:rPr>
                <w:color w:val="000000"/>
                <w:szCs w:val="21"/>
              </w:rPr>
              <w:t>0.10%</w:t>
            </w:r>
          </w:p>
        </w:tc>
        <w:tc>
          <w:tcPr>
            <w:tcW w:w="2032" w:type="dxa"/>
            <w:vAlign w:val="center"/>
          </w:tcPr>
          <w:p w:rsidR="000D632F">
            <w:pPr>
              <w:spacing w:line="240" w:lineRule="exact"/>
              <w:jc w:val="center"/>
              <w:rPr>
                <w:color w:val="000000"/>
                <w:szCs w:val="21"/>
              </w:rPr>
            </w:pPr>
            <w:r>
              <w:rPr>
                <w:color w:val="000000"/>
                <w:szCs w:val="21"/>
              </w:rPr>
              <w:t>0.20%</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10000-50000</w:t>
            </w:r>
          </w:p>
        </w:tc>
        <w:tc>
          <w:tcPr>
            <w:tcW w:w="2032" w:type="dxa"/>
            <w:vAlign w:val="center"/>
          </w:tcPr>
          <w:p w:rsidR="000D632F">
            <w:pPr>
              <w:spacing w:line="240" w:lineRule="exact"/>
              <w:jc w:val="center"/>
              <w:rPr>
                <w:color w:val="000000"/>
                <w:szCs w:val="21"/>
              </w:rPr>
            </w:pPr>
            <w:r>
              <w:rPr>
                <w:color w:val="000000"/>
                <w:szCs w:val="21"/>
              </w:rPr>
              <w:t>0.05%</w:t>
            </w:r>
          </w:p>
        </w:tc>
        <w:tc>
          <w:tcPr>
            <w:tcW w:w="2032" w:type="dxa"/>
            <w:vAlign w:val="center"/>
          </w:tcPr>
          <w:p w:rsidR="000D632F">
            <w:pPr>
              <w:spacing w:line="240" w:lineRule="exact"/>
              <w:jc w:val="center"/>
              <w:rPr>
                <w:color w:val="000000"/>
                <w:szCs w:val="21"/>
              </w:rPr>
            </w:pPr>
            <w:r>
              <w:rPr>
                <w:color w:val="000000"/>
                <w:szCs w:val="21"/>
              </w:rPr>
              <w:t>0.05%</w:t>
            </w:r>
          </w:p>
        </w:tc>
        <w:tc>
          <w:tcPr>
            <w:tcW w:w="2032" w:type="dxa"/>
            <w:vAlign w:val="center"/>
          </w:tcPr>
          <w:p w:rsidR="000D632F">
            <w:pPr>
              <w:spacing w:line="240" w:lineRule="exact"/>
              <w:jc w:val="center"/>
              <w:rPr>
                <w:color w:val="000000"/>
                <w:szCs w:val="21"/>
              </w:rPr>
            </w:pPr>
            <w:r>
              <w:rPr>
                <w:color w:val="000000"/>
                <w:szCs w:val="21"/>
              </w:rPr>
              <w:t>0.05%</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50000-100000</w:t>
            </w:r>
          </w:p>
        </w:tc>
        <w:tc>
          <w:tcPr>
            <w:tcW w:w="2032" w:type="dxa"/>
            <w:vAlign w:val="center"/>
          </w:tcPr>
          <w:p w:rsidR="000D632F">
            <w:pPr>
              <w:spacing w:line="240" w:lineRule="exact"/>
              <w:jc w:val="center"/>
              <w:rPr>
                <w:color w:val="000000"/>
                <w:szCs w:val="21"/>
              </w:rPr>
            </w:pPr>
            <w:r>
              <w:rPr>
                <w:color w:val="000000"/>
                <w:szCs w:val="21"/>
              </w:rPr>
              <w:t>0.035%</w:t>
            </w:r>
          </w:p>
        </w:tc>
        <w:tc>
          <w:tcPr>
            <w:tcW w:w="2032" w:type="dxa"/>
            <w:vAlign w:val="center"/>
          </w:tcPr>
          <w:p w:rsidR="000D632F">
            <w:pPr>
              <w:spacing w:line="240" w:lineRule="exact"/>
              <w:jc w:val="center"/>
              <w:rPr>
                <w:color w:val="000000"/>
                <w:szCs w:val="21"/>
              </w:rPr>
            </w:pPr>
            <w:r>
              <w:rPr>
                <w:color w:val="000000"/>
                <w:szCs w:val="21"/>
              </w:rPr>
              <w:t>0.035%</w:t>
            </w:r>
          </w:p>
        </w:tc>
        <w:tc>
          <w:tcPr>
            <w:tcW w:w="2032" w:type="dxa"/>
            <w:vAlign w:val="center"/>
          </w:tcPr>
          <w:p w:rsidR="000D632F">
            <w:pPr>
              <w:spacing w:line="240" w:lineRule="exact"/>
              <w:jc w:val="center"/>
              <w:rPr>
                <w:color w:val="000000"/>
                <w:szCs w:val="21"/>
              </w:rPr>
            </w:pPr>
            <w:r>
              <w:rPr>
                <w:color w:val="000000"/>
                <w:szCs w:val="21"/>
              </w:rPr>
              <w:t>0.035%</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100000-500000</w:t>
            </w:r>
          </w:p>
        </w:tc>
        <w:tc>
          <w:tcPr>
            <w:tcW w:w="2032" w:type="dxa"/>
            <w:vAlign w:val="center"/>
          </w:tcPr>
          <w:p w:rsidR="000D632F">
            <w:pPr>
              <w:spacing w:line="240" w:lineRule="exact"/>
              <w:jc w:val="center"/>
              <w:rPr>
                <w:color w:val="000000"/>
                <w:szCs w:val="21"/>
              </w:rPr>
            </w:pPr>
            <w:r>
              <w:rPr>
                <w:color w:val="000000"/>
                <w:szCs w:val="21"/>
              </w:rPr>
              <w:t>0.008%</w:t>
            </w:r>
          </w:p>
        </w:tc>
        <w:tc>
          <w:tcPr>
            <w:tcW w:w="2032" w:type="dxa"/>
            <w:vAlign w:val="center"/>
          </w:tcPr>
          <w:p w:rsidR="000D632F">
            <w:pPr>
              <w:spacing w:line="240" w:lineRule="exact"/>
              <w:jc w:val="center"/>
              <w:rPr>
                <w:color w:val="000000"/>
                <w:szCs w:val="21"/>
              </w:rPr>
            </w:pPr>
            <w:r>
              <w:rPr>
                <w:color w:val="000000"/>
                <w:szCs w:val="21"/>
              </w:rPr>
              <w:t>0.008%</w:t>
            </w:r>
          </w:p>
        </w:tc>
        <w:tc>
          <w:tcPr>
            <w:tcW w:w="2032" w:type="dxa"/>
            <w:vAlign w:val="center"/>
          </w:tcPr>
          <w:p w:rsidR="000D632F">
            <w:pPr>
              <w:spacing w:line="240" w:lineRule="exact"/>
              <w:jc w:val="center"/>
              <w:rPr>
                <w:color w:val="000000"/>
                <w:szCs w:val="21"/>
              </w:rPr>
            </w:pPr>
            <w:r>
              <w:rPr>
                <w:color w:val="000000"/>
                <w:szCs w:val="21"/>
              </w:rPr>
              <w:t>0.008%</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500000-1000000</w:t>
            </w:r>
          </w:p>
        </w:tc>
        <w:tc>
          <w:tcPr>
            <w:tcW w:w="2032" w:type="dxa"/>
            <w:vAlign w:val="center"/>
          </w:tcPr>
          <w:p w:rsidR="000D632F">
            <w:pPr>
              <w:spacing w:line="240" w:lineRule="exact"/>
              <w:jc w:val="center"/>
              <w:rPr>
                <w:color w:val="000000"/>
                <w:szCs w:val="21"/>
              </w:rPr>
            </w:pPr>
            <w:r>
              <w:rPr>
                <w:color w:val="000000"/>
                <w:szCs w:val="21"/>
              </w:rPr>
              <w:t>0.006%</w:t>
            </w:r>
          </w:p>
        </w:tc>
        <w:tc>
          <w:tcPr>
            <w:tcW w:w="2032" w:type="dxa"/>
            <w:vAlign w:val="center"/>
          </w:tcPr>
          <w:p w:rsidR="000D632F">
            <w:pPr>
              <w:spacing w:line="240" w:lineRule="exact"/>
              <w:jc w:val="center"/>
              <w:rPr>
                <w:color w:val="000000"/>
                <w:szCs w:val="21"/>
              </w:rPr>
            </w:pPr>
            <w:r>
              <w:rPr>
                <w:color w:val="000000"/>
                <w:szCs w:val="21"/>
              </w:rPr>
              <w:t>0.006%</w:t>
            </w:r>
          </w:p>
        </w:tc>
        <w:tc>
          <w:tcPr>
            <w:tcW w:w="2032" w:type="dxa"/>
            <w:vAlign w:val="center"/>
          </w:tcPr>
          <w:p w:rsidR="000D632F">
            <w:pPr>
              <w:spacing w:line="240" w:lineRule="exact"/>
              <w:jc w:val="center"/>
              <w:rPr>
                <w:color w:val="000000"/>
                <w:szCs w:val="21"/>
              </w:rPr>
            </w:pPr>
            <w:r>
              <w:rPr>
                <w:color w:val="000000"/>
                <w:szCs w:val="21"/>
              </w:rPr>
              <w:t>0.006%</w:t>
            </w:r>
          </w:p>
        </w:tc>
      </w:tr>
      <w:tr>
        <w:tblPrEx>
          <w:tblW w:w="0" w:type="auto"/>
          <w:tblInd w:w="108" w:type="dxa"/>
          <w:tblLayout w:type="fixed"/>
          <w:tblLook w:val="04A0"/>
        </w:tblPrEx>
        <w:trPr>
          <w:trHeight w:val="292"/>
        </w:trPr>
        <w:tc>
          <w:tcPr>
            <w:tcW w:w="2032" w:type="dxa"/>
            <w:vAlign w:val="center"/>
          </w:tcPr>
          <w:p w:rsidR="000D632F">
            <w:pPr>
              <w:spacing w:line="240" w:lineRule="exact"/>
              <w:jc w:val="center"/>
              <w:rPr>
                <w:color w:val="000000"/>
                <w:szCs w:val="21"/>
              </w:rPr>
            </w:pPr>
            <w:r>
              <w:rPr>
                <w:color w:val="000000"/>
                <w:szCs w:val="21"/>
              </w:rPr>
              <w:t>1000000</w:t>
            </w:r>
            <w:r>
              <w:rPr>
                <w:color w:val="000000"/>
                <w:szCs w:val="21"/>
              </w:rPr>
              <w:t>以上</w:t>
            </w:r>
          </w:p>
        </w:tc>
        <w:tc>
          <w:tcPr>
            <w:tcW w:w="2032" w:type="dxa"/>
            <w:vAlign w:val="center"/>
          </w:tcPr>
          <w:p w:rsidR="000D632F">
            <w:pPr>
              <w:spacing w:line="240" w:lineRule="exact"/>
              <w:jc w:val="center"/>
              <w:rPr>
                <w:color w:val="000000"/>
                <w:szCs w:val="21"/>
              </w:rPr>
            </w:pPr>
            <w:r>
              <w:rPr>
                <w:color w:val="000000"/>
                <w:szCs w:val="21"/>
              </w:rPr>
              <w:t>0.004%</w:t>
            </w:r>
          </w:p>
        </w:tc>
        <w:tc>
          <w:tcPr>
            <w:tcW w:w="2032" w:type="dxa"/>
            <w:vAlign w:val="center"/>
          </w:tcPr>
          <w:p w:rsidR="000D632F">
            <w:pPr>
              <w:spacing w:line="240" w:lineRule="exact"/>
              <w:jc w:val="center"/>
              <w:rPr>
                <w:color w:val="000000"/>
                <w:szCs w:val="21"/>
              </w:rPr>
            </w:pPr>
            <w:r>
              <w:rPr>
                <w:color w:val="000000"/>
                <w:szCs w:val="21"/>
              </w:rPr>
              <w:t>0.004%</w:t>
            </w:r>
          </w:p>
        </w:tc>
        <w:tc>
          <w:tcPr>
            <w:tcW w:w="2032" w:type="dxa"/>
            <w:vAlign w:val="center"/>
          </w:tcPr>
          <w:p w:rsidR="000D632F">
            <w:pPr>
              <w:spacing w:line="240" w:lineRule="exact"/>
              <w:jc w:val="center"/>
              <w:rPr>
                <w:color w:val="000000"/>
                <w:szCs w:val="21"/>
              </w:rPr>
            </w:pPr>
            <w:r>
              <w:rPr>
                <w:color w:val="000000"/>
                <w:szCs w:val="21"/>
              </w:rPr>
              <w:t>0.004%</w:t>
            </w:r>
          </w:p>
        </w:tc>
      </w:tr>
    </w:tbl>
    <w:p w:rsidR="000D632F">
      <w:pPr>
        <w:spacing w:line="240" w:lineRule="exact"/>
        <w:rPr>
          <w:color w:val="000000"/>
          <w:szCs w:val="21"/>
        </w:rPr>
      </w:pPr>
    </w:p>
    <w:p w:rsidR="000D632F">
      <w:pPr>
        <w:spacing w:line="240" w:lineRule="exact"/>
        <w:rPr>
          <w:color w:val="000000"/>
          <w:szCs w:val="21"/>
        </w:rPr>
      </w:pPr>
      <w:r>
        <w:rPr>
          <w:color w:val="000000"/>
          <w:szCs w:val="21"/>
        </w:rPr>
        <w:t>注：</w:t>
      </w:r>
      <w:r>
        <w:rPr>
          <w:rFonts w:hint="eastAsia"/>
          <w:color w:val="000000"/>
          <w:szCs w:val="21"/>
        </w:rPr>
        <w:t>1</w:t>
      </w:r>
      <w:r>
        <w:rPr>
          <w:rFonts w:hint="eastAsia"/>
          <w:color w:val="000000"/>
          <w:szCs w:val="21"/>
        </w:rPr>
        <w:t>、本次招标为服务招标，招标代理服务费按服务招标计费标准收取。</w:t>
      </w:r>
    </w:p>
    <w:p w:rsidR="000D632F">
      <w:pPr>
        <w:numPr>
          <w:ilvl w:val="0"/>
          <w:numId w:val="7"/>
        </w:numPr>
        <w:spacing w:line="240" w:lineRule="exact"/>
        <w:rPr>
          <w:szCs w:val="21"/>
        </w:rPr>
      </w:pPr>
      <w:r>
        <w:rPr>
          <w:rFonts w:hint="eastAsia"/>
          <w:color w:val="000000"/>
          <w:szCs w:val="21"/>
        </w:rPr>
        <w:t>招标</w:t>
      </w:r>
      <w:r>
        <w:rPr>
          <w:color w:val="000000"/>
          <w:szCs w:val="21"/>
        </w:rPr>
        <w:t>机构服务收费按差额定率累进法计算</w:t>
      </w:r>
      <w:r>
        <w:rPr>
          <w:rFonts w:hint="eastAsia"/>
          <w:color w:val="000000"/>
          <w:szCs w:val="21"/>
        </w:rPr>
        <w:t>后</w:t>
      </w:r>
      <w:r>
        <w:rPr>
          <w:rFonts w:hint="eastAsia"/>
          <w:szCs w:val="21"/>
        </w:rPr>
        <w:t>收取。</w:t>
      </w:r>
    </w:p>
    <w:p w:rsidR="000D632F">
      <w:pPr>
        <w:pStyle w:val="Heading4"/>
        <w:widowControl w:val="0"/>
        <w:ind w:left="420"/>
        <w:rPr>
          <w:szCs w:val="21"/>
        </w:rPr>
      </w:pPr>
      <w:r>
        <w:rPr>
          <w:szCs w:val="21"/>
        </w:rPr>
        <w:br w:type="page"/>
      </w:r>
      <w:r>
        <w:rPr>
          <w:rFonts w:ascii="宋体" w:eastAsia="宋体" w:hAnsi="宋体" w:hint="eastAsia"/>
        </w:rPr>
        <w:t>13.（非信息公开部分）其它招标文件要求的内容及投标人认为需要补充的内容（格式自定）</w:t>
      </w:r>
    </w:p>
    <w:p w:rsidR="000D632F">
      <w:pPr>
        <w:spacing w:line="240" w:lineRule="exact"/>
        <w:ind w:firstLine="480" w:firstLineChars="200"/>
        <w:rPr>
          <w:color w:val="000000"/>
          <w:szCs w:val="21"/>
        </w:rPr>
      </w:pPr>
    </w:p>
    <w:p w:rsidR="000D632F">
      <w:pPr>
        <w:spacing w:line="240" w:lineRule="exact"/>
        <w:rPr>
          <w:color w:val="000000"/>
          <w:szCs w:val="21"/>
        </w:rPr>
      </w:pPr>
    </w:p>
    <w:p w:rsidR="000D632F">
      <w:pPr>
        <w:spacing w:line="240" w:lineRule="exact"/>
        <w:rPr>
          <w:color w:val="000000"/>
          <w:szCs w:val="21"/>
        </w:rPr>
      </w:pPr>
    </w:p>
    <w:p w:rsidR="000D632F">
      <w:pPr>
        <w:pStyle w:val="Heading2"/>
        <w:rPr>
          <w:rStyle w:val="unnamed4"/>
          <w:szCs w:val="24"/>
        </w:rPr>
      </w:pPr>
      <w:bookmarkStart w:id="213" w:name="_Toc47703795"/>
      <w:r>
        <w:rPr>
          <w:rStyle w:val="unnamed4"/>
          <w:szCs w:val="24"/>
        </w:rPr>
        <w:br w:type="page"/>
      </w:r>
      <w:bookmarkStart w:id="214" w:name="_Toc120784710"/>
      <w:bookmarkStart w:id="215" w:name="_Toc96700030"/>
      <w:bookmarkStart w:id="216" w:name="_Toc113442892"/>
      <w:bookmarkStart w:id="217" w:name="_Toc5818"/>
      <w:bookmarkStart w:id="218" w:name="_Toc121591638"/>
      <w:bookmarkStart w:id="219" w:name="_Toc256000018"/>
      <w:bookmarkStart w:id="220" w:name="_Toc101171894"/>
      <w:bookmarkStart w:id="221" w:name="_Toc120695210"/>
      <w:bookmarkStart w:id="222" w:name="_Toc256000048"/>
      <w:r>
        <w:rPr>
          <w:rStyle w:val="unnamed4"/>
          <w:rFonts w:hint="eastAsia"/>
          <w:szCs w:val="24"/>
        </w:rPr>
        <w:t>第四章  合同及履约情况反馈格式</w:t>
      </w:r>
      <w:bookmarkEnd w:id="222"/>
      <w:bookmarkEnd w:id="213"/>
      <w:bookmarkEnd w:id="214"/>
      <w:bookmarkEnd w:id="215"/>
      <w:bookmarkEnd w:id="216"/>
      <w:bookmarkEnd w:id="217"/>
      <w:bookmarkEnd w:id="218"/>
      <w:bookmarkEnd w:id="219"/>
      <w:bookmarkEnd w:id="220"/>
      <w:bookmarkEnd w:id="221"/>
    </w:p>
    <w:p w:rsidR="000D632F">
      <w:pPr>
        <w:ind w:firstLine="470" w:firstLineChars="196"/>
      </w:pPr>
    </w:p>
    <w:p w:rsidR="000D632F">
      <w:pPr>
        <w:spacing w:line="360" w:lineRule="auto"/>
        <w:ind w:firstLine="4800" w:firstLineChars="2000"/>
      </w:pPr>
      <w:r>
        <w:rPr>
          <w:rFonts w:ascii="黑体" w:eastAsia="黑体" w:hAnsi="黑体" w:hint="eastAsia"/>
        </w:rPr>
        <w:t>合同编号</w:t>
      </w:r>
      <w:r>
        <w:rPr>
          <w:rFonts w:hint="eastAsia"/>
        </w:rPr>
        <w:t>：</w:t>
      </w:r>
    </w:p>
    <w:p w:rsidR="000D632F">
      <w:pPr>
        <w:spacing w:line="360" w:lineRule="auto"/>
      </w:pPr>
    </w:p>
    <w:p w:rsidR="000D632F">
      <w:pPr>
        <w:spacing w:line="360" w:lineRule="auto"/>
      </w:pPr>
    </w:p>
    <w:p w:rsidR="000D632F">
      <w:pPr>
        <w:spacing w:line="360" w:lineRule="auto"/>
      </w:pPr>
    </w:p>
    <w:p w:rsidR="000D632F">
      <w:pPr>
        <w:spacing w:line="360" w:lineRule="auto"/>
        <w:jc w:val="center"/>
        <w:rPr>
          <w:rFonts w:ascii="黑体" w:eastAsia="黑体" w:hAnsi="黑体" w:cs="黑体"/>
          <w:sz w:val="52"/>
          <w:szCs w:val="36"/>
        </w:rPr>
      </w:pPr>
      <w:r>
        <w:rPr>
          <w:rFonts w:ascii="黑体" w:eastAsia="黑体" w:hAnsi="黑体" w:cs="黑体" w:hint="eastAsia"/>
          <w:sz w:val="52"/>
          <w:szCs w:val="36"/>
        </w:rPr>
        <w:t>监督指挥运营服务</w:t>
      </w:r>
    </w:p>
    <w:p w:rsidR="000D632F">
      <w:pPr>
        <w:spacing w:line="360" w:lineRule="auto"/>
        <w:jc w:val="center"/>
        <w:rPr>
          <w:rFonts w:ascii="黑体" w:eastAsia="黑体" w:hAnsi="黑体" w:cs="黑体"/>
          <w:sz w:val="52"/>
          <w:szCs w:val="36"/>
        </w:rPr>
      </w:pPr>
      <w:r>
        <w:rPr>
          <w:rFonts w:ascii="黑体" w:eastAsia="黑体" w:hAnsi="黑体" w:cs="黑体" w:hint="eastAsia"/>
          <w:sz w:val="52"/>
          <w:szCs w:val="36"/>
        </w:rPr>
        <w:t>采购合同</w:t>
      </w:r>
    </w:p>
    <w:p w:rsidR="000D632F">
      <w:pPr>
        <w:spacing w:line="360" w:lineRule="auto"/>
      </w:pPr>
    </w:p>
    <w:p w:rsidR="000D632F">
      <w:pPr>
        <w:spacing w:line="360" w:lineRule="auto"/>
      </w:pPr>
    </w:p>
    <w:p w:rsidR="000D632F">
      <w:pPr>
        <w:spacing w:line="360" w:lineRule="auto"/>
      </w:pPr>
    </w:p>
    <w:p w:rsidR="000D632F">
      <w:pPr>
        <w:spacing w:line="360" w:lineRule="auto"/>
      </w:pPr>
    </w:p>
    <w:p w:rsidR="000D632F">
      <w:pPr>
        <w:spacing w:line="360" w:lineRule="auto"/>
        <w:ind w:right="-197" w:firstLine="480" w:rightChars="-82" w:firstLineChars="200"/>
        <w:rPr>
          <w:rFonts w:ascii="黑体" w:eastAsia="黑体" w:hAnsi="黑体"/>
          <w:sz w:val="28"/>
          <w:szCs w:val="28"/>
          <w:u w:val="single"/>
        </w:rPr>
      </w:pPr>
      <w:r>
        <w:rPr>
          <w:rFonts w:ascii="黑体" w:eastAsia="黑体" w:hAnsi="黑体" w:hint="eastAsia"/>
          <w:sz w:val="28"/>
          <w:szCs w:val="28"/>
        </w:rPr>
        <w:t>项目名称：</w:t>
      </w:r>
      <w:r>
        <w:rPr>
          <w:rFonts w:ascii="黑体" w:eastAsia="黑体" w:hAnsi="黑体" w:hint="eastAsia"/>
          <w:sz w:val="28"/>
          <w:szCs w:val="28"/>
          <w:u w:val="single"/>
        </w:rPr>
        <w:t>监督指挥运营服务</w:t>
      </w:r>
    </w:p>
    <w:p w:rsidR="000D632F">
      <w:pPr>
        <w:spacing w:line="360" w:lineRule="auto"/>
        <w:ind w:firstLine="480" w:firstLineChars="200"/>
        <w:rPr>
          <w:rFonts w:ascii="黑体" w:eastAsia="黑体" w:hAnsi="黑体"/>
          <w:sz w:val="28"/>
          <w:szCs w:val="28"/>
        </w:rPr>
      </w:pPr>
      <w:r>
        <w:rPr>
          <w:rFonts w:ascii="黑体" w:eastAsia="黑体" w:hAnsi="黑体" w:hint="eastAsia"/>
          <w:sz w:val="28"/>
          <w:szCs w:val="28"/>
        </w:rPr>
        <w:t>委托方（甲方）：</w:t>
      </w:r>
      <w:r>
        <w:rPr>
          <w:rFonts w:ascii="黑体" w:eastAsia="黑体" w:hAnsi="黑体" w:hint="eastAsia"/>
          <w:sz w:val="28"/>
          <w:szCs w:val="28"/>
          <w:u w:val="single"/>
        </w:rPr>
        <w:t>深圳市城市管理监督指挥中心</w:t>
      </w:r>
    </w:p>
    <w:p w:rsidR="000D632F">
      <w:pPr>
        <w:spacing w:line="360" w:lineRule="auto"/>
        <w:ind w:firstLine="480" w:firstLineChars="200"/>
        <w:rPr>
          <w:rFonts w:ascii="黑体" w:eastAsia="黑体" w:hAnsi="黑体"/>
          <w:sz w:val="28"/>
          <w:szCs w:val="28"/>
        </w:rPr>
      </w:pPr>
      <w:r>
        <w:rPr>
          <w:rFonts w:ascii="黑体" w:eastAsia="黑体" w:hAnsi="黑体" w:hint="eastAsia"/>
          <w:sz w:val="28"/>
          <w:szCs w:val="28"/>
        </w:rPr>
        <w:t>受托方（乙方）：</w:t>
      </w:r>
    </w:p>
    <w:p w:rsidR="000D632F">
      <w:pPr>
        <w:spacing w:line="360" w:lineRule="auto"/>
        <w:rPr>
          <w:sz w:val="28"/>
          <w:szCs w:val="28"/>
          <w:u w:val="single"/>
        </w:rPr>
      </w:pPr>
    </w:p>
    <w:p w:rsidR="000D632F">
      <w:pPr>
        <w:spacing w:line="360" w:lineRule="auto"/>
        <w:rPr>
          <w:sz w:val="28"/>
          <w:szCs w:val="28"/>
          <w:u w:val="single"/>
        </w:rPr>
      </w:pPr>
    </w:p>
    <w:p w:rsidR="000D632F">
      <w:pPr>
        <w:spacing w:line="360" w:lineRule="auto"/>
        <w:rPr>
          <w:sz w:val="28"/>
          <w:szCs w:val="28"/>
          <w:u w:val="single"/>
        </w:rPr>
      </w:pPr>
    </w:p>
    <w:p w:rsidR="000D632F">
      <w:pPr>
        <w:spacing w:line="360" w:lineRule="auto"/>
        <w:jc w:val="center"/>
        <w:rPr>
          <w:rFonts w:ascii="黑体" w:eastAsia="黑体" w:hAnsi="黑体"/>
          <w:sz w:val="28"/>
          <w:szCs w:val="28"/>
        </w:rPr>
      </w:pPr>
      <w:r>
        <w:rPr>
          <w:rFonts w:ascii="黑体" w:eastAsia="黑体" w:hAnsi="黑体" w:hint="eastAsia"/>
          <w:sz w:val="28"/>
          <w:szCs w:val="28"/>
        </w:rPr>
        <w:t>年   月   日</w:t>
      </w:r>
    </w:p>
    <w:p w:rsidR="000D632F">
      <w:pPr>
        <w:spacing w:line="360" w:lineRule="auto"/>
        <w:rPr>
          <w:u w:val="single"/>
        </w:rPr>
      </w:pPr>
    </w:p>
    <w:p w:rsidR="000D632F">
      <w:pPr>
        <w:ind w:firstLine="470" w:firstLineChars="196"/>
        <w:rPr>
          <w:rFonts w:eastAsia="宋体"/>
          <w:kern w:val="2"/>
          <w:sz w:val="21"/>
        </w:rPr>
      </w:pPr>
      <w:r>
        <w:rPr>
          <w:u w:val="single"/>
        </w:rPr>
        <w:br w:type="page"/>
      </w:r>
    </w:p>
    <w:p w:rsidR="000D632F">
      <w:pPr>
        <w:rPr>
          <w:sz w:val="21"/>
        </w:rPr>
      </w:pPr>
      <w:r>
        <w:rPr>
          <w:rFonts w:hint="eastAsia"/>
        </w:rPr>
        <w:t>（仅供参考，具体以项目需求及采购结果为准）</w:t>
      </w:r>
    </w:p>
    <w:p w:rsidR="000D632F">
      <w:pPr>
        <w:widowControl w:val="0"/>
        <w:jc w:val="both"/>
        <w:rPr>
          <w:rFonts w:ascii="宋体" w:eastAsia="宋体" w:hAnsi="宋体"/>
          <w:b/>
          <w:bCs/>
          <w:kern w:val="2"/>
          <w:sz w:val="21"/>
          <w:szCs w:val="21"/>
        </w:rPr>
      </w:pPr>
      <w:r>
        <w:rPr>
          <w:rFonts w:ascii="宋体" w:eastAsia="宋体" w:hAnsi="宋体" w:hint="eastAsia"/>
          <w:b/>
          <w:bCs/>
          <w:kern w:val="2"/>
          <w:sz w:val="21"/>
          <w:szCs w:val="21"/>
        </w:rPr>
        <w:t>甲方：</w:t>
      </w:r>
    </w:p>
    <w:p w:rsidR="000D632F">
      <w:pPr>
        <w:widowControl w:val="0"/>
        <w:jc w:val="both"/>
        <w:rPr>
          <w:rFonts w:ascii="宋体" w:eastAsia="宋体" w:hAnsi="宋体"/>
          <w:kern w:val="2"/>
          <w:sz w:val="21"/>
          <w:szCs w:val="21"/>
        </w:rPr>
      </w:pPr>
      <w:r>
        <w:rPr>
          <w:rFonts w:ascii="宋体" w:eastAsia="宋体" w:hAnsi="宋体" w:hint="eastAsia"/>
          <w:kern w:val="2"/>
          <w:sz w:val="21"/>
          <w:szCs w:val="21"/>
        </w:rPr>
        <w:t>地址：</w:t>
      </w:r>
    </w:p>
    <w:p w:rsidR="000D632F">
      <w:pPr>
        <w:widowControl w:val="0"/>
        <w:jc w:val="both"/>
        <w:rPr>
          <w:rFonts w:ascii="宋体" w:eastAsia="宋体" w:hAnsi="宋体"/>
          <w:kern w:val="2"/>
          <w:sz w:val="21"/>
          <w:szCs w:val="21"/>
        </w:rPr>
      </w:pPr>
      <w:r>
        <w:rPr>
          <w:rFonts w:ascii="宋体" w:eastAsia="宋体" w:hAnsi="宋体" w:hint="eastAsia"/>
          <w:kern w:val="2"/>
          <w:sz w:val="21"/>
          <w:szCs w:val="21"/>
        </w:rPr>
        <w:t>联系人：</w:t>
      </w:r>
    </w:p>
    <w:p w:rsidR="000D632F">
      <w:pPr>
        <w:widowControl w:val="0"/>
        <w:jc w:val="both"/>
        <w:rPr>
          <w:rFonts w:ascii="宋体" w:eastAsia="宋体" w:hAnsi="宋体"/>
          <w:b/>
          <w:bCs/>
          <w:kern w:val="2"/>
          <w:sz w:val="21"/>
          <w:szCs w:val="21"/>
        </w:rPr>
      </w:pPr>
      <w:r>
        <w:rPr>
          <w:rFonts w:ascii="宋体" w:eastAsia="宋体" w:hAnsi="宋体" w:hint="eastAsia"/>
          <w:kern w:val="2"/>
          <w:sz w:val="21"/>
          <w:szCs w:val="21"/>
        </w:rPr>
        <w:t>联系电话：</w:t>
      </w:r>
    </w:p>
    <w:p w:rsidR="000D632F">
      <w:pPr>
        <w:widowControl w:val="0"/>
        <w:jc w:val="both"/>
        <w:rPr>
          <w:rFonts w:ascii="宋体" w:eastAsia="宋体" w:hAnsi="宋体"/>
          <w:b/>
          <w:bCs/>
          <w:kern w:val="2"/>
          <w:sz w:val="21"/>
          <w:szCs w:val="21"/>
        </w:rPr>
      </w:pPr>
    </w:p>
    <w:p w:rsidR="000D632F">
      <w:pPr>
        <w:widowControl w:val="0"/>
        <w:jc w:val="both"/>
        <w:rPr>
          <w:rFonts w:ascii="宋体" w:eastAsia="宋体" w:hAnsi="宋体"/>
          <w:b/>
          <w:bCs/>
          <w:kern w:val="2"/>
          <w:sz w:val="21"/>
          <w:szCs w:val="21"/>
        </w:rPr>
      </w:pPr>
      <w:r>
        <w:rPr>
          <w:rFonts w:ascii="宋体" w:eastAsia="宋体" w:hAnsi="宋体" w:hint="eastAsia"/>
          <w:b/>
          <w:bCs/>
          <w:kern w:val="2"/>
          <w:sz w:val="21"/>
          <w:szCs w:val="21"/>
        </w:rPr>
        <w:t>乙方：</w:t>
      </w:r>
    </w:p>
    <w:p w:rsidR="000D632F">
      <w:pPr>
        <w:widowControl w:val="0"/>
        <w:jc w:val="both"/>
        <w:rPr>
          <w:rFonts w:ascii="宋体" w:eastAsia="宋体" w:hAnsi="宋体"/>
          <w:kern w:val="2"/>
          <w:sz w:val="21"/>
          <w:szCs w:val="21"/>
        </w:rPr>
      </w:pPr>
      <w:r>
        <w:rPr>
          <w:rFonts w:ascii="宋体" w:eastAsia="宋体" w:hAnsi="宋体" w:hint="eastAsia"/>
          <w:kern w:val="2"/>
          <w:sz w:val="21"/>
          <w:szCs w:val="21"/>
        </w:rPr>
        <w:t>地址：</w:t>
      </w:r>
    </w:p>
    <w:p w:rsidR="000D632F">
      <w:pPr>
        <w:widowControl w:val="0"/>
        <w:jc w:val="both"/>
        <w:rPr>
          <w:rFonts w:ascii="宋体" w:eastAsia="宋体" w:hAnsi="宋体"/>
          <w:kern w:val="2"/>
          <w:sz w:val="21"/>
          <w:szCs w:val="21"/>
        </w:rPr>
      </w:pPr>
      <w:r>
        <w:rPr>
          <w:rFonts w:ascii="宋体" w:eastAsia="宋体" w:hAnsi="宋体" w:hint="eastAsia"/>
          <w:kern w:val="2"/>
          <w:sz w:val="21"/>
          <w:szCs w:val="21"/>
        </w:rPr>
        <w:t>联系人：</w:t>
      </w:r>
    </w:p>
    <w:p w:rsidR="000D632F">
      <w:pPr>
        <w:widowControl w:val="0"/>
        <w:jc w:val="both"/>
        <w:rPr>
          <w:rFonts w:ascii="宋体" w:eastAsia="宋体" w:hAnsi="宋体"/>
          <w:b/>
          <w:bCs/>
          <w:kern w:val="2"/>
          <w:sz w:val="21"/>
          <w:szCs w:val="21"/>
        </w:rPr>
      </w:pPr>
      <w:r>
        <w:rPr>
          <w:rFonts w:ascii="宋体" w:eastAsia="宋体" w:hAnsi="宋体" w:hint="eastAsia"/>
          <w:kern w:val="2"/>
          <w:sz w:val="21"/>
          <w:szCs w:val="21"/>
        </w:rPr>
        <w:t>联系电话：</w:t>
      </w:r>
    </w:p>
    <w:p w:rsidR="000D632F">
      <w:pPr>
        <w:widowControl w:val="0"/>
        <w:jc w:val="both"/>
        <w:rPr>
          <w:rFonts w:ascii="宋体" w:eastAsia="宋体" w:hAnsi="宋体"/>
          <w:kern w:val="2"/>
          <w:sz w:val="21"/>
          <w:szCs w:val="21"/>
        </w:rPr>
      </w:pPr>
    </w:p>
    <w:p w:rsidR="000D632F">
      <w:pPr>
        <w:widowControl w:val="0"/>
        <w:jc w:val="both"/>
        <w:rPr>
          <w:rFonts w:ascii="宋体" w:eastAsia="宋体" w:hAnsi="宋体"/>
          <w:kern w:val="2"/>
          <w:sz w:val="21"/>
          <w:szCs w:val="21"/>
        </w:rPr>
      </w:pP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根据深圳公共资源交易中心*</w:t>
      </w:r>
      <w:r>
        <w:rPr>
          <w:rFonts w:ascii="宋体" w:eastAsia="宋体" w:hAnsi="宋体"/>
          <w:kern w:val="2"/>
          <w:sz w:val="21"/>
          <w:szCs w:val="21"/>
        </w:rPr>
        <w:t>**</w:t>
      </w:r>
      <w:r>
        <w:rPr>
          <w:rFonts w:ascii="宋体" w:eastAsia="宋体" w:hAnsi="宋体" w:hint="eastAsia"/>
          <w:kern w:val="2"/>
          <w:sz w:val="21"/>
          <w:szCs w:val="21"/>
        </w:rPr>
        <w:t>号项目结果，*</w:t>
      </w:r>
      <w:r>
        <w:rPr>
          <w:rFonts w:ascii="宋体" w:eastAsia="宋体" w:hAnsi="宋体"/>
          <w:kern w:val="2"/>
          <w:sz w:val="21"/>
          <w:szCs w:val="21"/>
        </w:rPr>
        <w:t>**</w:t>
      </w:r>
      <w:r>
        <w:rPr>
          <w:rFonts w:ascii="宋体" w:eastAsia="宋体" w:hAnsi="宋体" w:hint="eastAsia"/>
          <w:kern w:val="2"/>
          <w:sz w:val="21"/>
          <w:szCs w:val="21"/>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rPr>
        <w:t xml:space="preserve">                      服务项目</w:t>
      </w:r>
      <w:r>
        <w:rPr>
          <w:rFonts w:ascii="宋体" w:eastAsia="宋体" w:hAnsi="宋体" w:hint="eastAsia"/>
          <w:kern w:val="2"/>
          <w:sz w:val="21"/>
          <w:szCs w:val="21"/>
        </w:rPr>
        <w:t>，达成以下合同条款：</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第一条　项目概况</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项目名称：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项目内容：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服务时间：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合同价款：合同总价为元，含一切税、费。</w:t>
      </w:r>
      <w:r>
        <w:rPr>
          <w:rFonts w:eastAsia="宋体"/>
          <w:kern w:val="2"/>
          <w:sz w:val="21"/>
        </w:rPr>
        <w:t>本合同总价包括</w:t>
      </w:r>
      <w:r>
        <w:rPr>
          <w:rFonts w:ascii="宋体" w:eastAsia="宋体" w:hAnsi="宋体" w:hint="eastAsia"/>
          <w:kern w:val="2"/>
          <w:sz w:val="21"/>
          <w:szCs w:val="21"/>
        </w:rPr>
        <w:t>乙方为实施本项目*</w:t>
      </w:r>
      <w:r>
        <w:rPr>
          <w:rFonts w:ascii="宋体" w:eastAsia="宋体" w:hAnsi="宋体"/>
          <w:kern w:val="2"/>
          <w:sz w:val="21"/>
          <w:szCs w:val="21"/>
        </w:rPr>
        <w:t>**</w:t>
      </w:r>
      <w:r>
        <w:rPr>
          <w:rFonts w:ascii="宋体" w:eastAsia="宋体" w:hAnsi="宋体" w:hint="eastAsia"/>
          <w:kern w:val="2"/>
          <w:sz w:val="21"/>
          <w:szCs w:val="21"/>
        </w:rPr>
        <w:t>所需的设备仪器费、车辆租赁费、</w:t>
      </w:r>
      <w:r>
        <w:rPr>
          <w:rFonts w:eastAsia="宋体"/>
          <w:kern w:val="2"/>
          <w:sz w:val="21"/>
        </w:rPr>
        <w:t>服务</w:t>
      </w:r>
      <w:r>
        <w:rPr>
          <w:rFonts w:eastAsia="宋体" w:hint="eastAsia"/>
          <w:kern w:val="2"/>
          <w:sz w:val="21"/>
        </w:rPr>
        <w:t>和</w:t>
      </w:r>
      <w:r>
        <w:rPr>
          <w:rFonts w:eastAsia="宋体"/>
          <w:kern w:val="2"/>
          <w:sz w:val="21"/>
        </w:rPr>
        <w:t>技术费用</w:t>
      </w:r>
      <w:r>
        <w:rPr>
          <w:rFonts w:eastAsia="宋体" w:hint="eastAsia"/>
          <w:kern w:val="2"/>
          <w:sz w:val="21"/>
        </w:rPr>
        <w:t>等</w:t>
      </w:r>
      <w:r>
        <w:rPr>
          <w:rFonts w:eastAsia="宋体"/>
          <w:kern w:val="2"/>
          <w:sz w:val="21"/>
        </w:rPr>
        <w:t>，为固定不变价格，且不随通货膨胀的影响而波动。合同总价包括</w:t>
      </w:r>
      <w:r>
        <w:rPr>
          <w:rFonts w:ascii="宋体" w:eastAsia="宋体" w:hAnsi="宋体" w:hint="eastAsia"/>
          <w:kern w:val="2"/>
          <w:sz w:val="21"/>
          <w:szCs w:val="21"/>
        </w:rPr>
        <w:t>乙方</w:t>
      </w:r>
      <w:r>
        <w:rPr>
          <w:rFonts w:eastAsia="宋体"/>
          <w:kern w:val="2"/>
          <w:sz w:val="21"/>
        </w:rPr>
        <w:t>履行本合同义务所发生的一切费用和支出和以各种方式寄送技术资料到</w:t>
      </w:r>
      <w:r>
        <w:rPr>
          <w:rFonts w:eastAsia="宋体" w:hint="eastAsia"/>
          <w:kern w:val="2"/>
          <w:sz w:val="21"/>
        </w:rPr>
        <w:t>甲</w:t>
      </w:r>
      <w:r>
        <w:rPr>
          <w:rFonts w:eastAsia="宋体"/>
          <w:kern w:val="2"/>
          <w:sz w:val="21"/>
        </w:rPr>
        <w:t>方办公室所发生的费用。</w:t>
      </w:r>
    </w:p>
    <w:p w:rsidR="000D632F">
      <w:pPr>
        <w:widowControl w:val="0"/>
        <w:ind w:firstLine="420"/>
        <w:jc w:val="both"/>
        <w:rPr>
          <w:rFonts w:ascii="宋体" w:eastAsia="宋体" w:hAnsi="宋体"/>
          <w:kern w:val="2"/>
          <w:sz w:val="21"/>
          <w:szCs w:val="21"/>
        </w:rPr>
      </w:pPr>
      <w:r>
        <w:rPr>
          <w:rFonts w:ascii="宋体" w:eastAsia="宋体" w:hAnsi="宋体" w:hint="eastAsia"/>
          <w:kern w:val="2"/>
          <w:sz w:val="21"/>
          <w:szCs w:val="21"/>
        </w:rPr>
        <w:t>支付方式：分期支付。</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第二条  服务范围</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1、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2、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3、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 其他合同未明示的相关工作。</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第三条  时间要求及阶段成果</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1、合同签订天内完成项目实施的准备工作，包括工作大纲和试验细则的编制；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 xml:space="preserve">2、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第四条  咨询服务资料归属</w:t>
      </w:r>
    </w:p>
    <w:p w:rsidR="000D632F">
      <w:pPr>
        <w:widowControl w:val="0"/>
        <w:ind w:firstLine="480" w:firstLineChars="200"/>
        <w:jc w:val="both"/>
        <w:rPr>
          <w:rFonts w:eastAsia="宋体"/>
          <w:kern w:val="2"/>
          <w:sz w:val="21"/>
        </w:rPr>
      </w:pPr>
      <w:r>
        <w:rPr>
          <w:rFonts w:eastAsia="宋体"/>
          <w:kern w:val="2"/>
          <w:sz w:val="21"/>
        </w:rPr>
        <w:t>1</w:t>
      </w:r>
      <w:r>
        <w:rPr>
          <w:rFonts w:eastAsia="宋体" w:hint="eastAsia"/>
          <w:kern w:val="2"/>
          <w:sz w:val="21"/>
        </w:rPr>
        <w:t>、</w:t>
      </w:r>
      <w:r>
        <w:rPr>
          <w:rFonts w:eastAsia="宋体"/>
          <w:kern w:val="2"/>
          <w:sz w:val="21"/>
        </w:rPr>
        <w:t>所有提交给</w:t>
      </w:r>
      <w:r>
        <w:rPr>
          <w:rFonts w:eastAsia="宋体" w:hint="eastAsia"/>
          <w:kern w:val="2"/>
          <w:sz w:val="21"/>
        </w:rPr>
        <w:t>甲</w:t>
      </w:r>
      <w:r>
        <w:rPr>
          <w:rFonts w:eastAsia="宋体"/>
          <w:kern w:val="2"/>
          <w:sz w:val="21"/>
        </w:rPr>
        <w:t>方的咨询服务</w:t>
      </w:r>
      <w:r>
        <w:rPr>
          <w:rFonts w:eastAsia="宋体" w:hint="eastAsia"/>
          <w:kern w:val="2"/>
          <w:sz w:val="21"/>
        </w:rPr>
        <w:t>文件</w:t>
      </w:r>
      <w:r>
        <w:rPr>
          <w:rFonts w:eastAsia="宋体"/>
          <w:kern w:val="2"/>
          <w:sz w:val="21"/>
        </w:rPr>
        <w:t>及相关的资料的最后文本，包括为履行技术咨询服务范围所编制的图纸、计划和证明资料等，都属于</w:t>
      </w:r>
      <w:r>
        <w:rPr>
          <w:rFonts w:eastAsia="宋体" w:hint="eastAsia"/>
          <w:kern w:val="2"/>
          <w:sz w:val="21"/>
        </w:rPr>
        <w:t>甲</w:t>
      </w:r>
      <w:r>
        <w:rPr>
          <w:rFonts w:eastAsia="宋体"/>
          <w:kern w:val="2"/>
          <w:sz w:val="21"/>
        </w:rPr>
        <w:t>方的财产，</w:t>
      </w:r>
      <w:r>
        <w:rPr>
          <w:rFonts w:ascii="宋体" w:eastAsia="宋体" w:hAnsi="宋体" w:hint="eastAsia"/>
          <w:kern w:val="2"/>
          <w:sz w:val="21"/>
          <w:szCs w:val="21"/>
        </w:rPr>
        <w:t>乙</w:t>
      </w:r>
      <w:r>
        <w:rPr>
          <w:rFonts w:eastAsia="宋体"/>
          <w:kern w:val="2"/>
          <w:sz w:val="21"/>
        </w:rPr>
        <w:t>方在提交给</w:t>
      </w:r>
      <w:r>
        <w:rPr>
          <w:rFonts w:eastAsia="宋体" w:hint="eastAsia"/>
          <w:kern w:val="2"/>
          <w:sz w:val="21"/>
        </w:rPr>
        <w:t>甲</w:t>
      </w:r>
      <w:r>
        <w:rPr>
          <w:rFonts w:eastAsia="宋体"/>
          <w:kern w:val="2"/>
          <w:sz w:val="21"/>
        </w:rPr>
        <w:t>方之前应将上述资料进行整理归类和编制索引</w:t>
      </w:r>
      <w:r>
        <w:rPr>
          <w:rFonts w:eastAsia="宋体" w:hint="eastAsia"/>
          <w:kern w:val="2"/>
          <w:sz w:val="21"/>
        </w:rPr>
        <w:t>。</w:t>
      </w:r>
    </w:p>
    <w:p w:rsidR="000D632F">
      <w:pPr>
        <w:widowControl w:val="0"/>
        <w:ind w:firstLine="480" w:firstLineChars="200"/>
        <w:jc w:val="both"/>
        <w:rPr>
          <w:rFonts w:eastAsia="宋体"/>
          <w:kern w:val="2"/>
          <w:sz w:val="21"/>
        </w:rPr>
      </w:pPr>
      <w:r>
        <w:rPr>
          <w:rFonts w:eastAsia="宋体"/>
          <w:kern w:val="2"/>
          <w:sz w:val="21"/>
        </w:rPr>
        <w:t>2</w:t>
      </w:r>
      <w:r>
        <w:rPr>
          <w:rFonts w:eastAsia="宋体" w:hint="eastAsia"/>
          <w:kern w:val="2"/>
          <w:sz w:val="21"/>
        </w:rPr>
        <w:t>、</w:t>
      </w:r>
      <w:r>
        <w:rPr>
          <w:rFonts w:ascii="宋体" w:eastAsia="宋体" w:hAnsi="宋体" w:hint="eastAsia"/>
          <w:kern w:val="2"/>
          <w:sz w:val="21"/>
          <w:szCs w:val="21"/>
        </w:rPr>
        <w:t>乙</w:t>
      </w:r>
      <w:r>
        <w:rPr>
          <w:rFonts w:eastAsia="宋体"/>
          <w:kern w:val="2"/>
          <w:sz w:val="21"/>
        </w:rPr>
        <w:t>方未经</w:t>
      </w:r>
      <w:r>
        <w:rPr>
          <w:rFonts w:eastAsia="宋体" w:hint="eastAsia"/>
          <w:kern w:val="2"/>
          <w:sz w:val="21"/>
        </w:rPr>
        <w:t>甲</w:t>
      </w:r>
      <w:r>
        <w:rPr>
          <w:rFonts w:eastAsia="宋体"/>
          <w:kern w:val="2"/>
          <w:sz w:val="21"/>
        </w:rPr>
        <w:t>方的书面同意，不得将上述资料用于与本咨询服务项目之外的任何项目</w:t>
      </w:r>
      <w:r>
        <w:rPr>
          <w:rFonts w:eastAsia="宋体" w:hint="eastAsia"/>
          <w:kern w:val="2"/>
          <w:sz w:val="21"/>
        </w:rPr>
        <w:t>。</w:t>
      </w:r>
    </w:p>
    <w:p w:rsidR="000D632F">
      <w:pPr>
        <w:widowControl w:val="0"/>
        <w:ind w:firstLine="480" w:firstLineChars="200"/>
        <w:jc w:val="both"/>
        <w:rPr>
          <w:rFonts w:eastAsia="宋体"/>
          <w:kern w:val="2"/>
          <w:sz w:val="21"/>
        </w:rPr>
      </w:pPr>
      <w:r>
        <w:rPr>
          <w:rFonts w:eastAsia="宋体" w:hint="eastAsia"/>
          <w:kern w:val="2"/>
          <w:sz w:val="21"/>
        </w:rPr>
        <w:t>3</w:t>
      </w:r>
      <w:r>
        <w:rPr>
          <w:rFonts w:eastAsia="宋体" w:hint="eastAsia"/>
          <w:kern w:val="2"/>
          <w:sz w:val="21"/>
        </w:rPr>
        <w:t>、</w:t>
      </w:r>
      <w:r>
        <w:rPr>
          <w:rFonts w:eastAsia="宋体"/>
          <w:kern w:val="2"/>
          <w:sz w:val="21"/>
        </w:rPr>
        <w:t>合同履行</w:t>
      </w:r>
      <w:r>
        <w:rPr>
          <w:rFonts w:eastAsia="宋体" w:hint="eastAsia"/>
          <w:kern w:val="2"/>
          <w:sz w:val="21"/>
        </w:rPr>
        <w:t>完毕，</w:t>
      </w:r>
      <w:r>
        <w:rPr>
          <w:rFonts w:eastAsia="宋体"/>
          <w:kern w:val="2"/>
          <w:sz w:val="21"/>
        </w:rPr>
        <w:t>未经</w:t>
      </w:r>
      <w:r>
        <w:rPr>
          <w:rFonts w:eastAsia="宋体" w:hint="eastAsia"/>
          <w:kern w:val="2"/>
          <w:sz w:val="21"/>
        </w:rPr>
        <w:t>甲</w:t>
      </w:r>
      <w:r>
        <w:rPr>
          <w:rFonts w:eastAsia="宋体"/>
          <w:kern w:val="2"/>
          <w:sz w:val="21"/>
        </w:rPr>
        <w:t>方的书面同意</w:t>
      </w:r>
      <w:r>
        <w:rPr>
          <w:rFonts w:eastAsia="宋体" w:hint="eastAsia"/>
          <w:kern w:val="2"/>
          <w:sz w:val="21"/>
        </w:rPr>
        <w:t>，</w:t>
      </w:r>
      <w:r>
        <w:rPr>
          <w:rFonts w:ascii="宋体" w:eastAsia="宋体" w:hAnsi="宋体" w:hint="eastAsia"/>
          <w:kern w:val="2"/>
          <w:sz w:val="21"/>
          <w:szCs w:val="21"/>
        </w:rPr>
        <w:t>乙</w:t>
      </w:r>
      <w:r>
        <w:rPr>
          <w:rFonts w:eastAsia="宋体"/>
          <w:kern w:val="2"/>
          <w:sz w:val="21"/>
        </w:rPr>
        <w:t>方</w:t>
      </w:r>
      <w:r>
        <w:rPr>
          <w:rFonts w:eastAsia="宋体" w:hint="eastAsia"/>
          <w:kern w:val="2"/>
          <w:sz w:val="21"/>
        </w:rPr>
        <w:t>不得保存在</w:t>
      </w:r>
      <w:r>
        <w:rPr>
          <w:rFonts w:eastAsia="宋体"/>
          <w:kern w:val="2"/>
          <w:sz w:val="21"/>
        </w:rPr>
        <w:t>履行合同过程中所获得或接触到的任何</w:t>
      </w:r>
      <w:r>
        <w:rPr>
          <w:rFonts w:ascii="宋体" w:eastAsia="宋体" w:hAnsi="宋体" w:hint="eastAsia"/>
          <w:kern w:val="2"/>
          <w:sz w:val="21"/>
          <w:szCs w:val="21"/>
        </w:rPr>
        <w:t>内部数据资料。</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第五条  甲方的义务</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1、负责与本咨询服务项目有关的第三方的协调，提供开展咨询服务工作的外部条件。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2、向乙方提供与本项目咨询服务工作有关的资料。</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3、负责组织有关专家对项目试验成果评估报告的评审。</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第七条　乙方的义务</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１、应按照招标文件、投标文件要求按期完成本项目咨询服务工作。</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2、负责组织项目的实施，保证工程进度和成桥荷载试验工作质量，并满足交通部交工</w:t>
      </w:r>
      <w:r>
        <w:rPr>
          <w:rFonts w:ascii="宋体" w:eastAsia="宋体" w:hAnsi="宋体" w:hint="eastAsia"/>
          <w:kern w:val="2"/>
          <w:sz w:val="21"/>
          <w:szCs w:val="21"/>
        </w:rPr>
        <w:t>验收相关标准。</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w:t>
      </w:r>
      <w:r>
        <w:rPr>
          <w:rFonts w:ascii="宋体" w:eastAsia="宋体" w:hAnsi="宋体" w:hint="eastAsia"/>
          <w:kern w:val="2"/>
          <w:sz w:val="21"/>
        </w:rPr>
        <w:t>向甲方提交检测资料等各套，一套电子版文件。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4、在履行合同期间或合同规定期限内，不得泄露与本合同规定业务活动有关的保密资料。</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第八条  甲方的权利</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1</w:t>
      </w:r>
      <w:r>
        <w:rPr>
          <w:rFonts w:ascii="宋体" w:eastAsia="宋体" w:hAnsi="宋体" w:hint="eastAsia"/>
          <w:kern w:val="2"/>
          <w:sz w:val="21"/>
          <w:szCs w:val="21"/>
        </w:rPr>
        <w:t>、有权向乙方询问工作进展情况及相关的内容。</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2</w:t>
      </w:r>
      <w:r>
        <w:rPr>
          <w:rFonts w:ascii="宋体" w:eastAsia="宋体" w:hAnsi="宋体" w:hint="eastAsia"/>
          <w:kern w:val="2"/>
          <w:sz w:val="21"/>
          <w:szCs w:val="21"/>
        </w:rPr>
        <w:t>、有权阐述对具体问题的意见和建议。</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3</w:t>
      </w:r>
      <w:r>
        <w:rPr>
          <w:rFonts w:ascii="宋体" w:eastAsia="宋体" w:hAnsi="宋体" w:hint="eastAsia"/>
          <w:kern w:val="2"/>
          <w:sz w:val="21"/>
          <w:szCs w:val="21"/>
        </w:rPr>
        <w:t>、当甲方认定乙方人员不按合同履行其职责，或与第三人串通给甲方造成经济损失的，甲方有权要求更换人员，直至终止合同并要求乙方承担相应的赔偿责任。</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第九条  乙方的权利</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1</w:t>
      </w:r>
      <w:r>
        <w:rPr>
          <w:rFonts w:ascii="宋体" w:eastAsia="宋体" w:hAnsi="宋体" w:hint="eastAsia"/>
          <w:kern w:val="2"/>
          <w:sz w:val="21"/>
          <w:szCs w:val="21"/>
        </w:rPr>
        <w:t>、乙方在本项目服务过程中，如甲方提供的资料不明确时可向甲方提出书面报告。</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2</w:t>
      </w:r>
      <w:r>
        <w:rPr>
          <w:rFonts w:ascii="宋体" w:eastAsia="宋体" w:hAnsi="宋体" w:hint="eastAsia"/>
          <w:kern w:val="2"/>
          <w:sz w:val="21"/>
          <w:szCs w:val="21"/>
        </w:rPr>
        <w:t>、乙方在本项目服务过程中，有权对第三方提出与本咨询服务业务有关的问题进行核对或查问。</w:t>
      </w:r>
    </w:p>
    <w:p w:rsidR="000D632F">
      <w:pPr>
        <w:widowControl w:val="0"/>
        <w:ind w:firstLine="480" w:firstLineChars="200"/>
        <w:jc w:val="both"/>
        <w:rPr>
          <w:rFonts w:ascii="宋体" w:eastAsia="宋体" w:hAnsi="宋体"/>
          <w:kern w:val="2"/>
          <w:sz w:val="21"/>
          <w:szCs w:val="21"/>
        </w:rPr>
      </w:pPr>
      <w:r>
        <w:rPr>
          <w:rFonts w:ascii="宋体" w:eastAsia="宋体" w:hAnsi="宋体"/>
          <w:kern w:val="2"/>
          <w:sz w:val="21"/>
          <w:szCs w:val="21"/>
        </w:rPr>
        <w:t>3</w:t>
      </w:r>
      <w:r>
        <w:rPr>
          <w:rFonts w:ascii="宋体" w:eastAsia="宋体" w:hAnsi="宋体" w:hint="eastAsia"/>
          <w:kern w:val="2"/>
          <w:sz w:val="21"/>
          <w:szCs w:val="21"/>
        </w:rPr>
        <w:t>、乙方在本项目服务过程中，有到工程现场勘察的权利。</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第十条  甲方的责任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1、应当履行本合同约定的义务，如有违反则应当承担违约责任，赔偿给乙方造成的损失。</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2、甲方向乙方提出赔偿要求不能成立时，则应补偿由于该赔偿或其他要求所导致乙方的各种费用的支出。</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第十一条  乙方的责任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1、乙方的责任期即本合同有效期。如因非乙方的责任造成进度的推迟或延误而超过约定的日期，双方应进一步约定相应延长合同有效期。</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2、乙方的责任期内，应当履行本合同中约定的义务，因乙方的单方过失造成的经济损失，应当向甲方进行赔偿。</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3、乙方对甲方或第三方所提出的问题不能及时核对或答复，导致合同不能全部或部分履行，乙方应承担责任。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4、乙方向甲方提出赔偿要求不能成立时，则应补偿由于该赔偿或其他要求所导致甲方的各种费用的支出。</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第十二条  人员要求</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1、参加本项目试验的人员必须具有国家和有关部门规定的相应资质。</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 参加本项目的试验人员的配置必须与投标文件中的服务承诺书和试验服务组织实施方案一致。</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3、必须以直属试验人员参与本项目服务，不得使用挂靠队伍。</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第十三条  乙方咨询服务工具要求</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1、乙方应配备中标项目所需的足够数量的仪器、仪表以及工具等设备。用户不需向乙方提供施工工具和仪器、仪表。</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2、乙方在提供服务过程中应自备车辆。</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第十四条  保密要求</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w:t>
      </w:r>
      <w:r>
        <w:rPr>
          <w:rFonts w:ascii="宋体" w:eastAsia="宋体" w:hAnsi="宋体"/>
          <w:kern w:val="2"/>
          <w:sz w:val="21"/>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w:t>
      </w:r>
      <w:r>
        <w:rPr>
          <w:rFonts w:ascii="宋体" w:eastAsia="宋体" w:hAnsi="宋体"/>
          <w:kern w:val="2"/>
          <w:sz w:val="21"/>
          <w:szCs w:val="21"/>
        </w:rPr>
        <w:t>乙方在履行合同过程中所获得或接触到的任何</w:t>
      </w:r>
      <w:r>
        <w:rPr>
          <w:rFonts w:ascii="宋体" w:eastAsia="宋体" w:hAnsi="宋体" w:hint="eastAsia"/>
          <w:kern w:val="2"/>
          <w:sz w:val="21"/>
          <w:szCs w:val="21"/>
        </w:rPr>
        <w:t>内部数据资料，未经甲方同意，不得向第三方透露。</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w:t>
      </w:r>
      <w:r>
        <w:rPr>
          <w:rFonts w:ascii="宋体" w:eastAsia="宋体" w:hAnsi="宋体"/>
          <w:kern w:val="2"/>
          <w:sz w:val="21"/>
          <w:szCs w:val="21"/>
        </w:rPr>
        <w:t>乙方</w:t>
      </w:r>
      <w:r>
        <w:rPr>
          <w:rFonts w:ascii="宋体" w:eastAsia="宋体" w:hAnsi="宋体" w:hint="eastAsia"/>
          <w:kern w:val="2"/>
          <w:sz w:val="21"/>
          <w:szCs w:val="21"/>
        </w:rPr>
        <w:t>实施项目的一切程序都应符合国家安全、保密的有关规定和标准。</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w:t>
      </w:r>
      <w:r>
        <w:rPr>
          <w:rFonts w:ascii="宋体" w:eastAsia="宋体" w:hAnsi="宋体"/>
          <w:kern w:val="2"/>
          <w:sz w:val="21"/>
          <w:szCs w:val="21"/>
        </w:rPr>
        <w:t>乙方</w:t>
      </w:r>
      <w:r>
        <w:rPr>
          <w:rFonts w:ascii="宋体" w:eastAsia="宋体" w:hAnsi="宋体" w:hint="eastAsia"/>
          <w:kern w:val="2"/>
          <w:sz w:val="21"/>
          <w:szCs w:val="21"/>
        </w:rPr>
        <w:t>参加项目的有关人员均需同甲方签订保密协议。</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 xml:space="preserve">第十五条  验收     </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1、下列文件的验收分为</w:t>
      </w:r>
      <w:r>
        <w:rPr>
          <w:rFonts w:ascii="宋体" w:eastAsia="宋体" w:hAnsi="宋体" w:hint="eastAsia"/>
          <w:kern w:val="2"/>
          <w:sz w:val="21"/>
          <w:szCs w:val="21"/>
          <w:u w:val="single"/>
        </w:rPr>
        <w:t xml:space="preserve">          三</w:t>
      </w:r>
      <w:r>
        <w:rPr>
          <w:rFonts w:ascii="宋体" w:eastAsia="宋体" w:hAnsi="宋体" w:hint="eastAsia"/>
          <w:kern w:val="2"/>
          <w:sz w:val="21"/>
          <w:szCs w:val="21"/>
        </w:rPr>
        <w:t>个阶段:</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2、其余文件和工作由用户组织有关技术人员根据国家和行业有关规范、规程、标准和用户需求直接验收。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3、验收依据为招标文件、投标文件，国家和行业有关规范、规程和标准。</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第十六条  付款方式</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1、合同签订后   天内乙方向甲方开具合法有效的发票后，甲方于   天内向乙方支付合同总价%的款项。</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2、检测完成并提交评估报告后  天内，乙方向甲方开具合法有效发票后 天，甲方向乙方支付合同总价%的款项。</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3、报告通过专家评审后，甲方向乙方支付合同总价%的款项。</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第十七条  争议解决办法</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执行本合同发生的争议，由甲乙双方协商解决，如协商不成的，应提交甲方所在地人民法院诉讼解决。</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第十八条  风险责任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１、乙方应完全地按照招标文件的要求和乙方投标文件的承诺完成本项目，出于自身财务、技术、人力等原因导致项目失败的，应承担全部责任。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2、乙方在实施荷载试验过程中应对自身的安全生产负责，若非因甲方原因发生的各种事故甲方不承担任何责任。</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第十九条  违约责任</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１、因乙方原因，未能按规定时间完成有关工作的，每延误一天，甲方可在支付合同余款中扣除合同价款千分之一。</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2、由于乙方原因造成试验成果质量低劣，不能满足大纲要求时，应继续完善试验工作，其费用由乙方承担。</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5、乙方或其工作人员违反本合同约定的保密义务，甲方有权要求乙方按合同总额   %支付违约金；造成不良影响或对甲方造成损失的，甲方有权要求乙方消除影响，承担赔偿责任，并有权解除合同。</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6、因乙方提供的服务成果受到侵权指控或者引发法律纠纷，影响甲方使用服务成果或者导致合同目的不能实现的，甲方有权要求乙方按合同总额   %支付违约金，并有权解除合同。</w:t>
      </w:r>
    </w:p>
    <w:p w:rsidR="000D632F">
      <w:pPr>
        <w:widowControl w:val="0"/>
        <w:ind w:firstLine="480" w:firstLineChars="200"/>
        <w:jc w:val="both"/>
        <w:rPr>
          <w:rFonts w:ascii="宋体" w:eastAsia="宋体" w:hAnsi="宋体"/>
          <w:b/>
          <w:bCs/>
          <w:kern w:val="2"/>
          <w:sz w:val="21"/>
          <w:szCs w:val="21"/>
        </w:rPr>
      </w:pPr>
      <w:r>
        <w:rPr>
          <w:rFonts w:ascii="宋体" w:eastAsia="宋体" w:hAnsi="宋体" w:hint="eastAsia"/>
          <w:b/>
          <w:bCs/>
          <w:kern w:val="2"/>
          <w:sz w:val="21"/>
          <w:szCs w:val="21"/>
        </w:rPr>
        <w:t>第二十条  其他</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1、本合同与招标文件、乙方投标文件如有抵触之处，以本合同条款为准。</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2、下列文件均为本合同的组成部分：</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（1）号招标文件、答疑及补充通知；</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（2）投标文件；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（3）本合同执行中共同签署的补充与修正文件。</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本合同一式份，甲、乙方双方各执份，具有同等法律效力。本合同自双方法人代表签字（盖章）认可之日起生效。</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本合同未尽事宜，双方友好协商，达成解决方案，经双方签字后，可作为本合同的有效附件。</w:t>
      </w:r>
    </w:p>
    <w:p w:rsidR="000D632F">
      <w:pPr>
        <w:widowControl w:val="0"/>
        <w:ind w:firstLine="480" w:firstLineChars="200"/>
        <w:jc w:val="both"/>
        <w:rPr>
          <w:rFonts w:ascii="宋体" w:eastAsia="宋体" w:hAnsi="宋体"/>
          <w:kern w:val="2"/>
          <w:sz w:val="21"/>
          <w:szCs w:val="21"/>
        </w:rPr>
      </w:pPr>
    </w:p>
    <w:p w:rsidR="000D632F">
      <w:pPr>
        <w:widowControl w:val="0"/>
        <w:ind w:firstLine="480" w:firstLineChars="200"/>
        <w:jc w:val="both"/>
        <w:rPr>
          <w:rFonts w:ascii="宋体" w:eastAsia="宋体" w:hAnsi="宋体"/>
          <w:kern w:val="2"/>
          <w:sz w:val="21"/>
          <w:szCs w:val="21"/>
        </w:rPr>
      </w:pPr>
    </w:p>
    <w:p w:rsidR="000D632F">
      <w:pPr>
        <w:widowControl w:val="0"/>
        <w:spacing w:line="360" w:lineRule="auto"/>
        <w:ind w:firstLine="560"/>
        <w:rPr>
          <w:rFonts w:ascii="宋体" w:eastAsia="宋体" w:hAnsi="宋体"/>
          <w:kern w:val="2"/>
          <w:sz w:val="21"/>
          <w:szCs w:val="21"/>
        </w:rPr>
      </w:pPr>
      <w:r>
        <w:rPr>
          <w:rFonts w:ascii="宋体" w:eastAsia="宋体" w:hAnsi="宋体" w:hint="eastAsia"/>
          <w:kern w:val="2"/>
          <w:sz w:val="21"/>
          <w:szCs w:val="21"/>
        </w:rPr>
        <w:t>甲方（采购人）：   （盖章）       乙方（供应商）：    （盖章）</w:t>
      </w:r>
    </w:p>
    <w:p w:rsidR="000D632F">
      <w:pPr>
        <w:widowControl w:val="0"/>
        <w:spacing w:line="360" w:lineRule="auto"/>
        <w:ind w:firstLine="560"/>
        <w:rPr>
          <w:rFonts w:ascii="宋体" w:eastAsia="宋体" w:hAnsi="宋体"/>
          <w:kern w:val="2"/>
          <w:sz w:val="21"/>
          <w:szCs w:val="21"/>
        </w:rPr>
      </w:pPr>
      <w:r>
        <w:rPr>
          <w:rFonts w:ascii="宋体" w:eastAsia="宋体" w:hAnsi="宋体" w:hint="eastAsia"/>
          <w:kern w:val="2"/>
          <w:sz w:val="21"/>
          <w:szCs w:val="21"/>
        </w:rPr>
        <w:t xml:space="preserve">法定代表人：                     法定代表人： </w:t>
      </w:r>
    </w:p>
    <w:p w:rsidR="000D632F">
      <w:pPr>
        <w:widowControl w:val="0"/>
        <w:spacing w:line="360" w:lineRule="auto"/>
        <w:ind w:firstLine="560"/>
        <w:rPr>
          <w:rFonts w:ascii="宋体" w:eastAsia="宋体" w:hAnsi="宋体"/>
          <w:kern w:val="2"/>
          <w:sz w:val="21"/>
          <w:szCs w:val="21"/>
        </w:rPr>
      </w:pPr>
      <w:r>
        <w:rPr>
          <w:rFonts w:ascii="宋体" w:eastAsia="宋体" w:hAnsi="宋体" w:hint="eastAsia"/>
          <w:kern w:val="2"/>
          <w:sz w:val="21"/>
          <w:szCs w:val="21"/>
        </w:rPr>
        <w:t>委托代理人：                     委托代理人：</w:t>
      </w:r>
    </w:p>
    <w:p w:rsidR="000D632F">
      <w:pPr>
        <w:widowControl w:val="0"/>
        <w:ind w:firstLine="480" w:firstLineChars="200"/>
        <w:jc w:val="both"/>
        <w:rPr>
          <w:rFonts w:ascii="宋体" w:eastAsia="宋体" w:hAnsi="宋体"/>
          <w:kern w:val="2"/>
          <w:sz w:val="21"/>
          <w:szCs w:val="21"/>
        </w:rPr>
      </w:pPr>
      <w:r>
        <w:rPr>
          <w:rFonts w:ascii="宋体" w:eastAsia="宋体" w:hAnsi="宋体" w:hint="eastAsia"/>
          <w:kern w:val="2"/>
          <w:sz w:val="21"/>
          <w:szCs w:val="21"/>
        </w:rPr>
        <w:t>日期：   年     月    日         日期：   年     月    日</w:t>
      </w:r>
    </w:p>
    <w:p w:rsidR="000D632F">
      <w:pPr>
        <w:spacing w:line="360" w:lineRule="auto"/>
      </w:pPr>
      <w:r>
        <w:rPr>
          <w:rFonts w:ascii="黑体" w:eastAsia="黑体" w:hAnsi="黑体"/>
          <w:sz w:val="28"/>
          <w:szCs w:val="28"/>
        </w:rPr>
        <w:br w:type="page"/>
      </w:r>
    </w:p>
    <w:p w:rsidR="000D632F">
      <w:pPr>
        <w:pStyle w:val="PlainText"/>
      </w:pPr>
    </w:p>
    <w:p w:rsidR="000D632F">
      <w:pPr>
        <w:spacing w:line="360" w:lineRule="auto"/>
        <w:jc w:val="center"/>
        <w:rPr>
          <w:rFonts w:ascii="黑体" w:eastAsia="黑体"/>
        </w:rPr>
      </w:pPr>
      <w:r>
        <w:rPr>
          <w:rFonts w:ascii="黑体" w:eastAsia="黑体" w:hint="eastAsia"/>
        </w:rPr>
        <w:t>政府采购履约情况反馈表</w:t>
      </w:r>
    </w:p>
    <w:p w:rsidR="000D632F">
      <w:pPr>
        <w:spacing w:line="240" w:lineRule="atLeast"/>
        <w:rPr>
          <w:rFonts w:ascii="宋体" w:hAnsi="宋体"/>
          <w:b/>
          <w:szCs w:val="21"/>
        </w:rPr>
      </w:pPr>
      <w:r>
        <w:rPr>
          <w:rFonts w:ascii="宋体" w:hAnsi="宋体" w:hint="eastAsia"/>
          <w:b/>
          <w:szCs w:val="21"/>
        </w:rPr>
        <w:t>采购人名称：                       联系人及电话：</w:t>
      </w:r>
    </w:p>
    <w:p w:rsidR="000D632F">
      <w:pPr>
        <w:spacing w:line="60" w:lineRule="exact"/>
        <w:rPr>
          <w:rFonts w:ascii="宋体" w:hAnsi="宋体"/>
          <w:b/>
          <w:szCs w:val="21"/>
        </w:rPr>
      </w:pPr>
    </w:p>
    <w:tbl>
      <w:tblPr>
        <w:tblW w:w="852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42"/>
        <w:gridCol w:w="720"/>
        <w:gridCol w:w="720"/>
        <w:gridCol w:w="2520"/>
        <w:gridCol w:w="1980"/>
        <w:gridCol w:w="1746"/>
      </w:tblGrid>
      <w:tr>
        <w:tblPrEx>
          <w:tblW w:w="852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Ex>
        <w:trPr>
          <w:trHeight w:val="450"/>
          <w:jc w:val="center"/>
        </w:trPr>
        <w:tc>
          <w:tcPr>
            <w:tcW w:w="2282" w:type="dxa"/>
            <w:gridSpan w:val="3"/>
            <w:vAlign w:val="center"/>
          </w:tcPr>
          <w:p w:rsidR="000D632F">
            <w:pPr>
              <w:spacing w:line="240" w:lineRule="atLeast"/>
              <w:jc w:val="center"/>
              <w:rPr>
                <w:rFonts w:ascii="宋体" w:hAnsi="宋体"/>
                <w:szCs w:val="21"/>
              </w:rPr>
            </w:pPr>
            <w:r>
              <w:rPr>
                <w:rFonts w:ascii="宋体" w:hAnsi="宋体" w:hint="eastAsia"/>
                <w:szCs w:val="21"/>
              </w:rPr>
              <w:t>采购项目名称</w:t>
            </w:r>
          </w:p>
        </w:tc>
        <w:tc>
          <w:tcPr>
            <w:tcW w:w="2520" w:type="dxa"/>
            <w:vAlign w:val="center"/>
          </w:tcPr>
          <w:p w:rsidR="000D632F">
            <w:pPr>
              <w:spacing w:line="240" w:lineRule="atLeast"/>
              <w:jc w:val="center"/>
              <w:rPr>
                <w:rFonts w:ascii="宋体" w:hAnsi="宋体"/>
                <w:szCs w:val="21"/>
              </w:rPr>
            </w:pPr>
          </w:p>
        </w:tc>
        <w:tc>
          <w:tcPr>
            <w:tcW w:w="1980" w:type="dxa"/>
            <w:vAlign w:val="center"/>
          </w:tcPr>
          <w:p w:rsidR="000D632F">
            <w:pPr>
              <w:spacing w:line="240" w:lineRule="atLeast"/>
              <w:jc w:val="center"/>
              <w:rPr>
                <w:rFonts w:ascii="宋体" w:hAnsi="宋体"/>
                <w:szCs w:val="21"/>
              </w:rPr>
            </w:pPr>
            <w:r>
              <w:rPr>
                <w:rFonts w:ascii="宋体" w:hAnsi="宋体" w:hint="eastAsia"/>
                <w:szCs w:val="21"/>
              </w:rPr>
              <w:t>项目编号</w:t>
            </w:r>
          </w:p>
        </w:tc>
        <w:tc>
          <w:tcPr>
            <w:tcW w:w="1746" w:type="dxa"/>
            <w:vAlign w:val="center"/>
          </w:tcPr>
          <w:p w:rsidR="000D632F">
            <w:pPr>
              <w:spacing w:line="240" w:lineRule="atLeast"/>
              <w:jc w:val="center"/>
              <w:rPr>
                <w:rFonts w:ascii="宋体" w:hAnsi="宋体"/>
                <w:szCs w:val="21"/>
              </w:rPr>
            </w:pPr>
          </w:p>
        </w:tc>
      </w:tr>
      <w:tr>
        <w:tblPrEx>
          <w:tblW w:w="8528" w:type="dxa"/>
          <w:jc w:val="center"/>
          <w:tblLayout w:type="fixed"/>
          <w:tblLook w:val="04A0"/>
        </w:tblPrEx>
        <w:trPr>
          <w:trHeight w:val="461"/>
          <w:jc w:val="center"/>
        </w:trPr>
        <w:tc>
          <w:tcPr>
            <w:tcW w:w="2282" w:type="dxa"/>
            <w:gridSpan w:val="3"/>
            <w:vAlign w:val="center"/>
          </w:tcPr>
          <w:p w:rsidR="000D632F">
            <w:pPr>
              <w:spacing w:line="240" w:lineRule="atLeast"/>
              <w:jc w:val="center"/>
              <w:rPr>
                <w:rFonts w:ascii="宋体" w:hAnsi="宋体"/>
                <w:szCs w:val="21"/>
              </w:rPr>
            </w:pPr>
            <w:r>
              <w:rPr>
                <w:rFonts w:ascii="宋体" w:hAnsi="宋体" w:hint="eastAsia"/>
                <w:szCs w:val="21"/>
              </w:rPr>
              <w:t>中标供应商名称</w:t>
            </w:r>
          </w:p>
        </w:tc>
        <w:tc>
          <w:tcPr>
            <w:tcW w:w="2520" w:type="dxa"/>
            <w:vAlign w:val="center"/>
          </w:tcPr>
          <w:p w:rsidR="000D632F">
            <w:pPr>
              <w:spacing w:line="240" w:lineRule="atLeast"/>
              <w:jc w:val="center"/>
              <w:rPr>
                <w:rFonts w:ascii="宋体" w:hAnsi="宋体"/>
                <w:szCs w:val="21"/>
              </w:rPr>
            </w:pPr>
          </w:p>
        </w:tc>
        <w:tc>
          <w:tcPr>
            <w:tcW w:w="1980" w:type="dxa"/>
            <w:vAlign w:val="center"/>
          </w:tcPr>
          <w:p w:rsidR="000D632F">
            <w:pPr>
              <w:spacing w:line="240" w:lineRule="atLeast"/>
              <w:jc w:val="center"/>
              <w:rPr>
                <w:rFonts w:ascii="宋体" w:hAnsi="宋体"/>
                <w:szCs w:val="21"/>
              </w:rPr>
            </w:pPr>
            <w:r>
              <w:rPr>
                <w:rFonts w:ascii="宋体" w:hAnsi="宋体" w:hint="eastAsia"/>
                <w:szCs w:val="21"/>
              </w:rPr>
              <w:t>供应商</w:t>
            </w:r>
          </w:p>
          <w:p w:rsidR="000D632F">
            <w:pPr>
              <w:spacing w:line="240" w:lineRule="atLeast"/>
              <w:jc w:val="center"/>
              <w:rPr>
                <w:rFonts w:ascii="宋体" w:hAnsi="宋体"/>
                <w:szCs w:val="21"/>
              </w:rPr>
            </w:pPr>
            <w:r>
              <w:rPr>
                <w:rFonts w:ascii="宋体" w:hAnsi="宋体" w:hint="eastAsia"/>
                <w:szCs w:val="21"/>
              </w:rPr>
              <w:t>联系人及电话</w:t>
            </w:r>
          </w:p>
        </w:tc>
        <w:tc>
          <w:tcPr>
            <w:tcW w:w="1746" w:type="dxa"/>
            <w:vAlign w:val="center"/>
          </w:tcPr>
          <w:p w:rsidR="000D632F">
            <w:pPr>
              <w:spacing w:line="240" w:lineRule="atLeast"/>
              <w:jc w:val="center"/>
              <w:rPr>
                <w:rFonts w:ascii="宋体" w:hAnsi="宋体"/>
                <w:szCs w:val="21"/>
              </w:rPr>
            </w:pPr>
          </w:p>
        </w:tc>
      </w:tr>
      <w:tr>
        <w:tblPrEx>
          <w:tblW w:w="8528" w:type="dxa"/>
          <w:jc w:val="center"/>
          <w:tblLayout w:type="fixed"/>
          <w:tblLook w:val="04A0"/>
        </w:tblPrEx>
        <w:trPr>
          <w:trHeight w:val="438"/>
          <w:jc w:val="center"/>
        </w:trPr>
        <w:tc>
          <w:tcPr>
            <w:tcW w:w="2282" w:type="dxa"/>
            <w:gridSpan w:val="3"/>
            <w:vAlign w:val="center"/>
          </w:tcPr>
          <w:p w:rsidR="000D632F">
            <w:pPr>
              <w:spacing w:line="240" w:lineRule="atLeast"/>
              <w:jc w:val="center"/>
              <w:rPr>
                <w:rFonts w:ascii="宋体" w:hAnsi="宋体"/>
                <w:szCs w:val="21"/>
              </w:rPr>
            </w:pPr>
            <w:r>
              <w:rPr>
                <w:rFonts w:ascii="宋体" w:hAnsi="宋体" w:hint="eastAsia"/>
                <w:szCs w:val="21"/>
              </w:rPr>
              <w:t>中标金额</w:t>
            </w:r>
          </w:p>
        </w:tc>
        <w:tc>
          <w:tcPr>
            <w:tcW w:w="2520" w:type="dxa"/>
            <w:vAlign w:val="center"/>
          </w:tcPr>
          <w:p w:rsidR="000D632F">
            <w:pPr>
              <w:spacing w:line="240" w:lineRule="atLeast"/>
              <w:jc w:val="center"/>
              <w:rPr>
                <w:rFonts w:ascii="宋体" w:hAnsi="宋体"/>
                <w:szCs w:val="21"/>
              </w:rPr>
            </w:pPr>
          </w:p>
        </w:tc>
        <w:tc>
          <w:tcPr>
            <w:tcW w:w="1980" w:type="dxa"/>
            <w:vAlign w:val="center"/>
          </w:tcPr>
          <w:p w:rsidR="000D632F">
            <w:pPr>
              <w:spacing w:line="240" w:lineRule="atLeast"/>
              <w:jc w:val="center"/>
              <w:rPr>
                <w:rFonts w:ascii="宋体" w:hAnsi="宋体"/>
                <w:szCs w:val="21"/>
              </w:rPr>
            </w:pPr>
            <w:r>
              <w:rPr>
                <w:rFonts w:ascii="宋体" w:hAnsi="宋体" w:hint="eastAsia"/>
                <w:szCs w:val="21"/>
              </w:rPr>
              <w:t>合同履约时间</w:t>
            </w:r>
          </w:p>
        </w:tc>
        <w:tc>
          <w:tcPr>
            <w:tcW w:w="1746" w:type="dxa"/>
            <w:vAlign w:val="center"/>
          </w:tcPr>
          <w:p w:rsidR="000D632F">
            <w:pPr>
              <w:spacing w:line="240" w:lineRule="atLeast"/>
              <w:rPr>
                <w:rFonts w:ascii="宋体" w:hAnsi="宋体"/>
                <w:szCs w:val="21"/>
              </w:rPr>
            </w:pPr>
            <w:r>
              <w:rPr>
                <w:rFonts w:ascii="宋体" w:hAnsi="宋体" w:hint="eastAsia"/>
                <w:szCs w:val="21"/>
              </w:rPr>
              <w:t>自       至</w:t>
            </w:r>
          </w:p>
        </w:tc>
      </w:tr>
      <w:tr>
        <w:tblPrEx>
          <w:tblW w:w="8528" w:type="dxa"/>
          <w:jc w:val="center"/>
          <w:tblLayout w:type="fixed"/>
          <w:tblLook w:val="04A0"/>
        </w:tblPrEx>
        <w:trPr>
          <w:trHeight w:val="544"/>
          <w:jc w:val="center"/>
        </w:trPr>
        <w:tc>
          <w:tcPr>
            <w:tcW w:w="842" w:type="dxa"/>
            <w:vMerge w:val="restart"/>
            <w:vAlign w:val="center"/>
          </w:tcPr>
          <w:p w:rsidR="000D632F">
            <w:pPr>
              <w:spacing w:line="240" w:lineRule="atLeast"/>
              <w:jc w:val="center"/>
              <w:rPr>
                <w:rFonts w:ascii="宋体" w:hAnsi="宋体"/>
                <w:b/>
                <w:szCs w:val="21"/>
              </w:rPr>
            </w:pPr>
            <w:r>
              <w:rPr>
                <w:rFonts w:ascii="宋体" w:hAnsi="宋体" w:hint="eastAsia"/>
                <w:b/>
                <w:szCs w:val="21"/>
              </w:rPr>
              <w:t>履约情况评价</w:t>
            </w:r>
          </w:p>
        </w:tc>
        <w:tc>
          <w:tcPr>
            <w:tcW w:w="1440" w:type="dxa"/>
            <w:gridSpan w:val="2"/>
            <w:tcBorders>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总体评价</w:t>
            </w:r>
          </w:p>
        </w:tc>
        <w:tc>
          <w:tcPr>
            <w:tcW w:w="6246" w:type="dxa"/>
            <w:gridSpan w:val="3"/>
            <w:tcBorders>
              <w:left w:val="single" w:sz="4" w:space="0" w:color="auto"/>
            </w:tcBorders>
            <w:vAlign w:val="center"/>
          </w:tcPr>
          <w:p w:rsidR="000D632F">
            <w:pPr>
              <w:spacing w:line="240" w:lineRule="atLeast"/>
              <w:ind w:firstLine="120" w:firstLineChars="50"/>
              <w:jc w:val="center"/>
              <w:rPr>
                <w:rFonts w:ascii="宋体" w:hAnsi="宋体"/>
                <w:szCs w:val="21"/>
              </w:rPr>
            </w:pPr>
            <w:r>
              <w:rPr>
                <w:rFonts w:ascii="宋体" w:hAnsi="宋体" w:hint="eastAsia"/>
                <w:szCs w:val="21"/>
              </w:rPr>
              <w:t>□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val="restart"/>
            <w:tcBorders>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分项评价</w:t>
            </w: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质量方面</w:t>
            </w:r>
          </w:p>
        </w:tc>
        <w:tc>
          <w:tcPr>
            <w:tcW w:w="6246" w:type="dxa"/>
            <w:gridSpan w:val="3"/>
            <w:tcBorders>
              <w:lef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 xml:space="preserve"> □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tcBorders>
              <w:right w:val="single" w:sz="4" w:space="0" w:color="auto"/>
            </w:tcBorders>
            <w:vAlign w:val="center"/>
          </w:tcPr>
          <w:p w:rsidR="000D632F">
            <w:pPr>
              <w:spacing w:line="240" w:lineRule="atLeast"/>
              <w:jc w:val="center"/>
              <w:rPr>
                <w:rFonts w:ascii="宋体" w:hAnsi="宋体"/>
                <w:szCs w:val="21"/>
              </w:rPr>
            </w:pP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价格方面</w:t>
            </w:r>
          </w:p>
        </w:tc>
        <w:tc>
          <w:tcPr>
            <w:tcW w:w="6246" w:type="dxa"/>
            <w:gridSpan w:val="3"/>
            <w:tcBorders>
              <w:lef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 xml:space="preserve"> □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tcBorders>
              <w:right w:val="single" w:sz="4" w:space="0" w:color="auto"/>
            </w:tcBorders>
            <w:vAlign w:val="center"/>
          </w:tcPr>
          <w:p w:rsidR="000D632F">
            <w:pPr>
              <w:spacing w:line="240" w:lineRule="atLeast"/>
              <w:jc w:val="center"/>
              <w:rPr>
                <w:rFonts w:ascii="宋体" w:hAnsi="宋体"/>
                <w:szCs w:val="21"/>
              </w:rPr>
            </w:pP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服务方面</w:t>
            </w:r>
          </w:p>
        </w:tc>
        <w:tc>
          <w:tcPr>
            <w:tcW w:w="6246" w:type="dxa"/>
            <w:gridSpan w:val="3"/>
            <w:tcBorders>
              <w:lef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 xml:space="preserve"> □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tcBorders>
              <w:right w:val="single" w:sz="4" w:space="0" w:color="auto"/>
            </w:tcBorders>
            <w:vAlign w:val="center"/>
          </w:tcPr>
          <w:p w:rsidR="000D632F">
            <w:pPr>
              <w:spacing w:line="240" w:lineRule="atLeast"/>
              <w:jc w:val="center"/>
              <w:rPr>
                <w:rFonts w:ascii="宋体" w:hAnsi="宋体"/>
                <w:szCs w:val="21"/>
              </w:rPr>
            </w:pP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时间方面</w:t>
            </w:r>
          </w:p>
        </w:tc>
        <w:tc>
          <w:tcPr>
            <w:tcW w:w="6246" w:type="dxa"/>
            <w:gridSpan w:val="3"/>
            <w:tcBorders>
              <w:lef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 xml:space="preserve"> □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tcBorders>
              <w:right w:val="single" w:sz="4" w:space="0" w:color="auto"/>
            </w:tcBorders>
            <w:vAlign w:val="center"/>
          </w:tcPr>
          <w:p w:rsidR="000D632F">
            <w:pPr>
              <w:spacing w:line="240" w:lineRule="atLeast"/>
              <w:jc w:val="center"/>
              <w:rPr>
                <w:rFonts w:ascii="宋体" w:hAnsi="宋体"/>
                <w:szCs w:val="21"/>
              </w:rPr>
            </w:pP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环境保护</w:t>
            </w:r>
          </w:p>
        </w:tc>
        <w:tc>
          <w:tcPr>
            <w:tcW w:w="6246" w:type="dxa"/>
            <w:gridSpan w:val="3"/>
            <w:tcBorders>
              <w:lef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 xml:space="preserve"> □ 优          □ 良          □ 中        □ 差</w:t>
            </w:r>
          </w:p>
        </w:tc>
      </w:tr>
      <w:tr>
        <w:tblPrEx>
          <w:tblW w:w="8528" w:type="dxa"/>
          <w:jc w:val="center"/>
          <w:tblLayout w:type="fixed"/>
          <w:tblLook w:val="04A0"/>
        </w:tblPrEx>
        <w:trPr>
          <w:trHeight w:val="458"/>
          <w:jc w:val="center"/>
        </w:trPr>
        <w:tc>
          <w:tcPr>
            <w:tcW w:w="842" w:type="dxa"/>
            <w:vMerge/>
            <w:vAlign w:val="center"/>
          </w:tcPr>
          <w:p w:rsidR="000D632F">
            <w:pPr>
              <w:spacing w:line="240" w:lineRule="atLeast"/>
              <w:jc w:val="center"/>
              <w:rPr>
                <w:rFonts w:ascii="宋体" w:hAnsi="宋体"/>
                <w:szCs w:val="21"/>
              </w:rPr>
            </w:pPr>
          </w:p>
        </w:tc>
        <w:tc>
          <w:tcPr>
            <w:tcW w:w="720" w:type="dxa"/>
            <w:vMerge/>
            <w:tcBorders>
              <w:right w:val="single" w:sz="4" w:space="0" w:color="auto"/>
            </w:tcBorders>
            <w:vAlign w:val="center"/>
          </w:tcPr>
          <w:p w:rsidR="000D632F">
            <w:pPr>
              <w:spacing w:line="240" w:lineRule="atLeast"/>
              <w:jc w:val="center"/>
              <w:rPr>
                <w:rFonts w:ascii="宋体" w:hAnsi="宋体"/>
                <w:szCs w:val="21"/>
              </w:rPr>
            </w:pPr>
          </w:p>
        </w:tc>
        <w:tc>
          <w:tcPr>
            <w:tcW w:w="720" w:type="dxa"/>
            <w:tcBorders>
              <w:left w:val="single" w:sz="4" w:space="0" w:color="auto"/>
              <w:right w:val="single" w:sz="4" w:space="0" w:color="auto"/>
            </w:tcBorders>
            <w:vAlign w:val="center"/>
          </w:tcPr>
          <w:p w:rsidR="000D632F">
            <w:pPr>
              <w:spacing w:line="240" w:lineRule="atLeast"/>
              <w:jc w:val="center"/>
              <w:rPr>
                <w:rFonts w:ascii="宋体" w:hAnsi="宋体"/>
                <w:szCs w:val="21"/>
              </w:rPr>
            </w:pPr>
            <w:r>
              <w:rPr>
                <w:rFonts w:ascii="宋体" w:hAnsi="宋体" w:hint="eastAsia"/>
                <w:szCs w:val="21"/>
              </w:rPr>
              <w:t>其他</w:t>
            </w:r>
          </w:p>
        </w:tc>
        <w:tc>
          <w:tcPr>
            <w:tcW w:w="6246" w:type="dxa"/>
            <w:gridSpan w:val="3"/>
            <w:tcBorders>
              <w:left w:val="single" w:sz="4" w:space="0" w:color="auto"/>
            </w:tcBorders>
            <w:vAlign w:val="center"/>
          </w:tcPr>
          <w:p w:rsidR="000D632F" w:rsidP="00926532">
            <w:pPr>
              <w:spacing w:before="120" w:beforeLines="50" w:after="120" w:afterLines="50" w:line="240" w:lineRule="atLeast"/>
              <w:rPr>
                <w:rFonts w:ascii="宋体" w:hAnsi="宋体"/>
                <w:szCs w:val="21"/>
                <w:u w:val="single"/>
              </w:rPr>
            </w:pPr>
            <w:r>
              <w:rPr>
                <w:rFonts w:ascii="宋体" w:hAnsi="宋体" w:hint="eastAsia"/>
                <w:szCs w:val="21"/>
              </w:rPr>
              <w:t>评价内容为：</w:t>
            </w:r>
          </w:p>
          <w:p w:rsidR="000D632F" w:rsidP="00926532">
            <w:pPr>
              <w:spacing w:before="120" w:beforeLines="50" w:after="120" w:afterLines="50" w:line="240" w:lineRule="atLeast"/>
              <w:rPr>
                <w:rFonts w:ascii="宋体" w:hAnsi="宋体"/>
                <w:szCs w:val="21"/>
              </w:rPr>
            </w:pPr>
            <w:r>
              <w:rPr>
                <w:rFonts w:ascii="宋体" w:hAnsi="宋体" w:hint="eastAsia"/>
                <w:szCs w:val="21"/>
              </w:rPr>
              <w:t>评价等级为：  □ 优       □ 良     □ 中  □ 差</w:t>
            </w:r>
          </w:p>
        </w:tc>
      </w:tr>
      <w:tr>
        <w:tblPrEx>
          <w:tblW w:w="8528" w:type="dxa"/>
          <w:jc w:val="center"/>
          <w:tblLayout w:type="fixed"/>
          <w:tblLook w:val="04A0"/>
        </w:tblPrEx>
        <w:trPr>
          <w:trHeight w:val="3261"/>
          <w:jc w:val="center"/>
        </w:trPr>
        <w:tc>
          <w:tcPr>
            <w:tcW w:w="1562" w:type="dxa"/>
            <w:gridSpan w:val="2"/>
            <w:vAlign w:val="center"/>
          </w:tcPr>
          <w:p w:rsidR="000D632F">
            <w:pPr>
              <w:spacing w:line="240" w:lineRule="atLeast"/>
              <w:jc w:val="center"/>
              <w:rPr>
                <w:rFonts w:ascii="宋体" w:hAnsi="宋体"/>
                <w:szCs w:val="21"/>
              </w:rPr>
            </w:pPr>
            <w:r>
              <w:rPr>
                <w:rFonts w:ascii="宋体" w:hAnsi="宋体" w:hint="eastAsia"/>
                <w:szCs w:val="21"/>
              </w:rPr>
              <w:t>具体情况说明</w:t>
            </w:r>
          </w:p>
        </w:tc>
        <w:tc>
          <w:tcPr>
            <w:tcW w:w="6966" w:type="dxa"/>
            <w:gridSpan w:val="4"/>
          </w:tcPr>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tc>
      </w:tr>
      <w:tr>
        <w:tblPrEx>
          <w:tblW w:w="8528" w:type="dxa"/>
          <w:jc w:val="center"/>
          <w:tblLayout w:type="fixed"/>
          <w:tblLook w:val="04A0"/>
        </w:tblPrEx>
        <w:trPr>
          <w:trHeight w:val="2510"/>
          <w:jc w:val="center"/>
        </w:trPr>
        <w:tc>
          <w:tcPr>
            <w:tcW w:w="1562" w:type="dxa"/>
            <w:gridSpan w:val="2"/>
            <w:vAlign w:val="center"/>
          </w:tcPr>
          <w:p w:rsidR="000D632F">
            <w:pPr>
              <w:spacing w:line="240" w:lineRule="atLeast"/>
              <w:jc w:val="center"/>
              <w:rPr>
                <w:rFonts w:ascii="宋体" w:hAnsi="宋体"/>
                <w:szCs w:val="21"/>
              </w:rPr>
            </w:pPr>
            <w:r>
              <w:rPr>
                <w:rFonts w:ascii="宋体" w:hAnsi="宋体" w:hint="eastAsia"/>
                <w:szCs w:val="21"/>
              </w:rPr>
              <w:t>采购人意见</w:t>
            </w:r>
          </w:p>
          <w:p w:rsidR="000D632F">
            <w:pPr>
              <w:spacing w:line="240" w:lineRule="atLeast"/>
              <w:jc w:val="center"/>
              <w:rPr>
                <w:rFonts w:ascii="宋体" w:hAnsi="宋体"/>
                <w:szCs w:val="21"/>
              </w:rPr>
            </w:pPr>
            <w:r>
              <w:rPr>
                <w:rFonts w:ascii="宋体" w:hAnsi="宋体" w:hint="eastAsia"/>
                <w:szCs w:val="21"/>
              </w:rPr>
              <w:t>（公章）</w:t>
            </w:r>
          </w:p>
        </w:tc>
        <w:tc>
          <w:tcPr>
            <w:tcW w:w="6966" w:type="dxa"/>
            <w:gridSpan w:val="4"/>
            <w:vAlign w:val="center"/>
          </w:tcPr>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rPr>
                <w:rFonts w:ascii="宋体" w:hAnsi="宋体"/>
                <w:szCs w:val="21"/>
              </w:rPr>
            </w:pPr>
          </w:p>
          <w:p w:rsidR="000D632F">
            <w:pPr>
              <w:spacing w:line="240" w:lineRule="atLeast"/>
              <w:ind w:firstLine="4320" w:firstLineChars="1800"/>
              <w:rPr>
                <w:rFonts w:ascii="宋体" w:hAnsi="宋体"/>
                <w:szCs w:val="21"/>
              </w:rPr>
            </w:pPr>
          </w:p>
          <w:p w:rsidR="000D632F">
            <w:pPr>
              <w:spacing w:line="240" w:lineRule="atLeast"/>
              <w:ind w:firstLine="4320" w:firstLineChars="1800"/>
              <w:rPr>
                <w:rFonts w:ascii="宋体" w:hAnsi="宋体"/>
                <w:szCs w:val="21"/>
              </w:rPr>
            </w:pPr>
            <w:r>
              <w:rPr>
                <w:rFonts w:ascii="宋体" w:hAnsi="宋体" w:hint="eastAsia"/>
                <w:szCs w:val="21"/>
              </w:rPr>
              <w:t>日期：   年   月   日</w:t>
            </w:r>
          </w:p>
        </w:tc>
      </w:tr>
    </w:tbl>
    <w:p w:rsidR="000D632F">
      <w:pPr>
        <w:spacing w:line="400" w:lineRule="exact"/>
        <w:rPr>
          <w:rFonts w:ascii="宋体" w:hAnsi="宋体"/>
          <w:szCs w:val="21"/>
        </w:rPr>
      </w:pPr>
      <w:r>
        <w:rPr>
          <w:rFonts w:ascii="宋体" w:hAnsi="宋体" w:hint="eastAsia"/>
          <w:szCs w:val="21"/>
        </w:rPr>
        <w:t>说明：</w:t>
      </w:r>
    </w:p>
    <w:p w:rsidR="000D632F">
      <w:pPr>
        <w:spacing w:line="400" w:lineRule="exact"/>
        <w:rPr>
          <w:rFonts w:ascii="宋体" w:hAnsi="宋体"/>
          <w:szCs w:val="21"/>
        </w:rPr>
      </w:pPr>
      <w:r>
        <w:rPr>
          <w:rFonts w:ascii="宋体" w:hAnsi="宋体" w:hint="eastAsia"/>
          <w:szCs w:val="21"/>
        </w:rPr>
        <w:t>1、本表为采购人向深圳市政府采购中心反映政府采购项目履约情况时所用；</w:t>
      </w:r>
    </w:p>
    <w:p w:rsidR="000D632F">
      <w:pPr>
        <w:spacing w:line="400" w:lineRule="exact"/>
        <w:rPr>
          <w:rFonts w:ascii="宋体" w:hAnsi="宋体"/>
          <w:szCs w:val="21"/>
        </w:rPr>
      </w:pPr>
      <w:r>
        <w:rPr>
          <w:rFonts w:ascii="宋体" w:hAnsi="宋体" w:hint="eastAsia"/>
          <w:szCs w:val="21"/>
        </w:rPr>
        <w:t>2、履约情况评价分为优、良、中、差四个等级，请在对应的框前打“√”，然后在“具体情况说明”一栏详细说明有关情况。</w:t>
      </w:r>
    </w:p>
    <w:p w:rsidR="000D632F">
      <w:pPr>
        <w:spacing w:line="400" w:lineRule="exact"/>
        <w:rPr>
          <w:rFonts w:ascii="宋体" w:hAnsi="宋体"/>
          <w:szCs w:val="21"/>
        </w:rPr>
      </w:pPr>
    </w:p>
    <w:p w:rsidR="000D632F">
      <w:pPr>
        <w:pStyle w:val="Heading2"/>
      </w:pPr>
      <w:bookmarkStart w:id="223" w:name="_Toc74320231"/>
      <w:r>
        <w:br w:type="page"/>
      </w:r>
      <w:bookmarkStart w:id="224" w:name="_Toc113442893"/>
      <w:bookmarkStart w:id="225" w:name="_Toc120784711"/>
      <w:bookmarkStart w:id="226" w:name="_Toc101171895"/>
      <w:bookmarkStart w:id="227" w:name="_Toc256000019"/>
      <w:bookmarkStart w:id="228" w:name="_Toc96700031"/>
      <w:bookmarkStart w:id="229" w:name="_Toc121591639"/>
      <w:bookmarkStart w:id="230" w:name="_Toc31328"/>
      <w:bookmarkStart w:id="231" w:name="_Toc120695211"/>
      <w:bookmarkStart w:id="232" w:name="_Toc256000049"/>
      <w:r>
        <w:rPr>
          <w:rFonts w:hint="eastAsia"/>
        </w:rPr>
        <w:t>第五章  附件</w:t>
      </w:r>
      <w:bookmarkEnd w:id="232"/>
      <w:bookmarkEnd w:id="223"/>
      <w:bookmarkEnd w:id="224"/>
      <w:bookmarkEnd w:id="225"/>
      <w:bookmarkEnd w:id="226"/>
      <w:bookmarkEnd w:id="227"/>
      <w:bookmarkEnd w:id="228"/>
      <w:bookmarkEnd w:id="229"/>
      <w:bookmarkEnd w:id="230"/>
      <w:bookmarkEnd w:id="231"/>
    </w:p>
    <w:p w:rsidR="000D632F">
      <w:pPr>
        <w:pStyle w:val="NormalWeb"/>
        <w:rPr>
          <w:rFonts w:ascii="宋体" w:hAnsi="宋体"/>
          <w:b/>
          <w:bCs/>
          <w:color w:val="333333"/>
          <w:sz w:val="36"/>
          <w:szCs w:val="36"/>
        </w:rPr>
      </w:pPr>
      <w:r>
        <w:rPr>
          <w:rFonts w:hint="eastAsia"/>
          <w:b/>
          <w:bCs/>
          <w:color w:val="333333"/>
          <w:sz w:val="36"/>
          <w:szCs w:val="36"/>
        </w:rPr>
        <w:t>附件一：</w:t>
      </w:r>
    </w:p>
    <w:p w:rsidR="000D632F">
      <w:pPr>
        <w:pStyle w:val="NormalWeb"/>
        <w:spacing w:line="360" w:lineRule="auto"/>
        <w:jc w:val="center"/>
        <w:rPr>
          <w:rFonts w:ascii="宋体" w:hAnsi="宋体"/>
          <w:b/>
          <w:bCs/>
          <w:color w:val="333333"/>
          <w:sz w:val="32"/>
          <w:szCs w:val="32"/>
        </w:rPr>
      </w:pPr>
      <w:r>
        <w:rPr>
          <w:rFonts w:ascii="宋体" w:hAnsi="宋体" w:hint="eastAsia"/>
          <w:b/>
          <w:bCs/>
          <w:color w:val="333333"/>
          <w:sz w:val="32"/>
          <w:szCs w:val="32"/>
        </w:rPr>
        <w:t>关于印发《政府采购促进中小企业发展管理办法》的通知</w:t>
      </w:r>
    </w:p>
    <w:p w:rsidR="000D632F">
      <w:pPr>
        <w:pStyle w:val="NormalWeb"/>
        <w:spacing w:line="360" w:lineRule="auto"/>
        <w:jc w:val="center"/>
        <w:rPr>
          <w:rFonts w:ascii="宋体" w:hAnsi="宋体"/>
          <w:color w:val="333333"/>
          <w:sz w:val="21"/>
          <w:szCs w:val="21"/>
        </w:rPr>
      </w:pPr>
      <w:r>
        <w:rPr>
          <w:rFonts w:ascii="宋体" w:hAnsi="宋体" w:hint="eastAsia"/>
          <w:color w:val="333333"/>
          <w:sz w:val="21"/>
          <w:szCs w:val="21"/>
        </w:rPr>
        <w:t>财库〔2020〕46号</w:t>
      </w:r>
    </w:p>
    <w:p w:rsidR="000D632F">
      <w:pPr>
        <w:pStyle w:val="NormalWeb"/>
        <w:spacing w:after="225" w:line="360" w:lineRule="auto"/>
        <w:rPr>
          <w:rFonts w:ascii="宋体" w:hAnsi="宋体"/>
          <w:color w:val="333333"/>
          <w:sz w:val="21"/>
          <w:szCs w:val="21"/>
        </w:rPr>
      </w:pPr>
      <w:r>
        <w:rPr>
          <w:rFonts w:ascii="宋体" w:hAnsi="宋体" w:hint="eastAsia"/>
          <w:color w:val="333333"/>
          <w:sz w:val="21"/>
          <w:szCs w:val="21"/>
        </w:rPr>
        <w:t>各中央预算单位办公厅（室），各省、自治区、直辖市、计划单列市财政厅（局）、工业和信息化主管部门，新疆生产建设兵团财政局、工业和信息化主管部门：</w:t>
      </w:r>
    </w:p>
    <w:p w:rsidR="000D632F">
      <w:pPr>
        <w:pStyle w:val="NormalWeb"/>
        <w:spacing w:after="225" w:line="360" w:lineRule="auto"/>
        <w:ind w:firstLine="480"/>
        <w:rPr>
          <w:rFonts w:ascii="宋体" w:hAnsi="宋体"/>
          <w:color w:val="333333"/>
          <w:sz w:val="21"/>
          <w:szCs w:val="21"/>
        </w:rPr>
      </w:pPr>
      <w:r>
        <w:rPr>
          <w:rFonts w:ascii="宋体" w:hAnsi="宋体" w:hint="eastAsia"/>
          <w:color w:val="333333"/>
          <w:sz w:val="21"/>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rsidR="000D632F">
      <w:pPr>
        <w:pStyle w:val="NormalWeb"/>
        <w:spacing w:after="225" w:line="360" w:lineRule="auto"/>
        <w:ind w:firstLine="480"/>
        <w:rPr>
          <w:rFonts w:ascii="宋体" w:hAnsi="宋体"/>
          <w:color w:val="333333"/>
          <w:sz w:val="21"/>
          <w:szCs w:val="21"/>
        </w:rPr>
      </w:pPr>
      <w:r>
        <w:rPr>
          <w:rFonts w:ascii="宋体" w:hAnsi="宋体" w:hint="eastAsia"/>
          <w:color w:val="333333"/>
          <w:sz w:val="21"/>
          <w:szCs w:val="21"/>
        </w:rPr>
        <w:t>附件：政府采购促进中小企业发展管理办法</w:t>
      </w:r>
    </w:p>
    <w:p w:rsidR="000D632F">
      <w:pPr>
        <w:pStyle w:val="NormalWeb"/>
        <w:spacing w:line="360" w:lineRule="auto"/>
        <w:ind w:firstLine="480"/>
        <w:jc w:val="right"/>
        <w:rPr>
          <w:rFonts w:ascii="宋体" w:hAnsi="宋体"/>
          <w:color w:val="333333"/>
          <w:sz w:val="21"/>
          <w:szCs w:val="21"/>
        </w:rPr>
      </w:pPr>
      <w:r>
        <w:rPr>
          <w:rFonts w:ascii="宋体" w:hAnsi="宋体" w:hint="eastAsia"/>
          <w:color w:val="333333"/>
          <w:sz w:val="21"/>
          <w:szCs w:val="21"/>
        </w:rPr>
        <w:t>财政部</w:t>
      </w:r>
    </w:p>
    <w:p w:rsidR="000D632F">
      <w:pPr>
        <w:pStyle w:val="NormalWeb"/>
        <w:spacing w:line="360" w:lineRule="auto"/>
        <w:ind w:firstLine="480"/>
        <w:jc w:val="right"/>
        <w:rPr>
          <w:rFonts w:ascii="宋体" w:hAnsi="宋体"/>
          <w:color w:val="333333"/>
          <w:sz w:val="21"/>
          <w:szCs w:val="21"/>
        </w:rPr>
      </w:pPr>
      <w:r>
        <w:rPr>
          <w:rFonts w:ascii="宋体" w:hAnsi="宋体" w:hint="eastAsia"/>
          <w:color w:val="333333"/>
          <w:sz w:val="21"/>
          <w:szCs w:val="21"/>
        </w:rPr>
        <w:t>工业和信息化部</w:t>
      </w:r>
    </w:p>
    <w:p w:rsidR="000D632F">
      <w:pPr>
        <w:pStyle w:val="NormalWeb"/>
        <w:spacing w:line="360" w:lineRule="auto"/>
        <w:ind w:firstLine="480"/>
        <w:jc w:val="right"/>
        <w:rPr>
          <w:rFonts w:ascii="宋体" w:hAnsi="宋体"/>
          <w:color w:val="333333"/>
          <w:sz w:val="21"/>
          <w:szCs w:val="21"/>
        </w:rPr>
      </w:pPr>
      <w:r>
        <w:rPr>
          <w:rFonts w:ascii="宋体" w:hAnsi="宋体" w:hint="eastAsia"/>
          <w:color w:val="333333"/>
          <w:sz w:val="21"/>
          <w:szCs w:val="21"/>
        </w:rPr>
        <w:t>2020年12月18日</w:t>
      </w:r>
    </w:p>
    <w:p w:rsidR="000D632F">
      <w:pPr>
        <w:pStyle w:val="NormalWeb"/>
        <w:rPr>
          <w:b/>
          <w:bCs/>
          <w:color w:val="333333"/>
          <w:sz w:val="36"/>
          <w:szCs w:val="36"/>
        </w:rPr>
      </w:pPr>
      <w:r>
        <w:rPr>
          <w:rFonts w:hint="eastAsia"/>
          <w:b/>
          <w:bCs/>
          <w:color w:val="333333"/>
          <w:sz w:val="36"/>
          <w:szCs w:val="36"/>
        </w:rPr>
        <w:t>附件二：</w:t>
      </w:r>
    </w:p>
    <w:p w:rsidR="000D632F">
      <w:pPr>
        <w:spacing w:line="360" w:lineRule="auto"/>
        <w:jc w:val="center"/>
        <w:rPr>
          <w:rFonts w:ascii="宋体" w:hAnsi="宋体" w:cs="宋体"/>
          <w:b/>
          <w:bCs/>
          <w:sz w:val="32"/>
          <w:szCs w:val="32"/>
        </w:rPr>
      </w:pPr>
    </w:p>
    <w:p w:rsidR="000D632F">
      <w:pPr>
        <w:spacing w:line="360" w:lineRule="auto"/>
        <w:jc w:val="center"/>
        <w:rPr>
          <w:rFonts w:ascii="宋体" w:hAnsi="宋体" w:cs="宋体"/>
          <w:b/>
          <w:bCs/>
          <w:sz w:val="32"/>
          <w:szCs w:val="32"/>
        </w:rPr>
      </w:pPr>
      <w:r>
        <w:rPr>
          <w:rFonts w:ascii="宋体" w:hAnsi="宋体" w:cs="宋体" w:hint="eastAsia"/>
          <w:b/>
          <w:bCs/>
          <w:sz w:val="32"/>
          <w:szCs w:val="32"/>
        </w:rPr>
        <w:t>关于印发中小企业划型标准规定的通知</w:t>
      </w:r>
    </w:p>
    <w:p w:rsidR="000D632F">
      <w:pPr>
        <w:spacing w:line="360" w:lineRule="auto"/>
        <w:jc w:val="center"/>
        <w:rPr>
          <w:rFonts w:ascii="宋体" w:hAnsi="宋体" w:cs="宋体"/>
          <w:szCs w:val="21"/>
        </w:rPr>
      </w:pPr>
      <w:r>
        <w:rPr>
          <w:rFonts w:ascii="宋体" w:hAnsi="宋体" w:cs="宋体" w:hint="eastAsia"/>
          <w:szCs w:val="21"/>
        </w:rPr>
        <w:t>工信部联企业〔2011〕300号</w:t>
      </w:r>
    </w:p>
    <w:p w:rsidR="000D632F">
      <w:pPr>
        <w:spacing w:line="360" w:lineRule="auto"/>
        <w:ind w:firstLine="480" w:firstLineChars="200"/>
        <w:rPr>
          <w:rFonts w:ascii="宋体" w:hAnsi="宋体" w:cs="宋体"/>
          <w:szCs w:val="21"/>
        </w:rPr>
      </w:pPr>
      <w:r>
        <w:rPr>
          <w:rFonts w:ascii="宋体" w:hAnsi="宋体" w:cs="宋体" w:hint="eastAsia"/>
          <w:szCs w:val="21"/>
        </w:rPr>
        <w:t>各省、自治区、直辖市人民政府，国务院各部委、各直属机构及有关单位：</w:t>
      </w:r>
    </w:p>
    <w:p w:rsidR="000D632F">
      <w:pPr>
        <w:spacing w:line="360" w:lineRule="auto"/>
        <w:ind w:firstLine="480" w:firstLineChars="200"/>
        <w:rPr>
          <w:rFonts w:ascii="宋体" w:hAnsi="宋体" w:cs="宋体"/>
          <w:szCs w:val="21"/>
        </w:rPr>
      </w:pPr>
      <w:r>
        <w:rPr>
          <w:rFonts w:ascii="宋体" w:hAnsi="宋体" w:cs="宋体" w:hint="eastAsia"/>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rsidR="000D632F">
      <w:pPr>
        <w:spacing w:line="360" w:lineRule="auto"/>
        <w:ind w:right="240"/>
        <w:jc w:val="right"/>
        <w:rPr>
          <w:rFonts w:ascii="宋体" w:hAnsi="宋体" w:cs="宋体"/>
          <w:szCs w:val="21"/>
        </w:rPr>
      </w:pPr>
      <w:r>
        <w:rPr>
          <w:rFonts w:ascii="宋体" w:hAnsi="宋体" w:cs="宋体" w:hint="eastAsia"/>
          <w:szCs w:val="21"/>
        </w:rPr>
        <w:t>工业和信息化部　国家统计局</w:t>
      </w:r>
    </w:p>
    <w:p w:rsidR="000D632F">
      <w:pPr>
        <w:spacing w:line="360" w:lineRule="auto"/>
        <w:ind w:right="240"/>
        <w:jc w:val="right"/>
        <w:rPr>
          <w:rFonts w:ascii="宋体" w:hAnsi="宋体" w:cs="宋体"/>
          <w:szCs w:val="21"/>
        </w:rPr>
      </w:pPr>
      <w:r>
        <w:rPr>
          <w:rFonts w:ascii="宋体" w:hAnsi="宋体" w:cs="宋体" w:hint="eastAsia"/>
          <w:szCs w:val="21"/>
        </w:rPr>
        <w:t>　　　　　　　　　　　　　　　　　　　国家发展和改革委员会　财政部</w:t>
      </w:r>
    </w:p>
    <w:p w:rsidR="000D632F">
      <w:pPr>
        <w:spacing w:line="360" w:lineRule="auto"/>
        <w:ind w:right="240"/>
        <w:jc w:val="right"/>
        <w:rPr>
          <w:rFonts w:ascii="宋体" w:hAnsi="宋体" w:cs="宋体"/>
          <w:szCs w:val="21"/>
        </w:rPr>
      </w:pPr>
      <w:r>
        <w:rPr>
          <w:rFonts w:ascii="宋体" w:hAnsi="宋体" w:cs="宋体" w:hint="eastAsia"/>
          <w:szCs w:val="21"/>
        </w:rPr>
        <w:t>　　　　　二○一一年六月十八日</w:t>
      </w:r>
    </w:p>
    <w:p w:rsidR="000D632F">
      <w:pPr>
        <w:rPr>
          <w:b/>
          <w:bCs/>
          <w:color w:val="333333"/>
          <w:sz w:val="36"/>
          <w:szCs w:val="36"/>
        </w:rPr>
      </w:pPr>
      <w:r>
        <w:rPr>
          <w:rFonts w:ascii="宋体" w:hAnsi="宋体" w:cs="宋体"/>
          <w:szCs w:val="21"/>
        </w:rPr>
        <w:br w:type="page"/>
      </w:r>
      <w:r>
        <w:rPr>
          <w:rFonts w:hint="eastAsia"/>
          <w:b/>
          <w:bCs/>
          <w:color w:val="333333"/>
          <w:sz w:val="36"/>
          <w:szCs w:val="36"/>
        </w:rPr>
        <w:t>附件三：</w:t>
      </w:r>
    </w:p>
    <w:p w:rsidR="000D632F">
      <w:pPr>
        <w:jc w:val="center"/>
        <w:rPr>
          <w:rFonts w:ascii="宋体" w:hAnsi="宋体" w:cs="宋体"/>
          <w:color w:val="333333"/>
          <w:sz w:val="32"/>
          <w:szCs w:val="32"/>
        </w:rPr>
      </w:pPr>
      <w:r>
        <w:rPr>
          <w:rFonts w:ascii="宋体" w:hAnsi="宋体" w:cs="宋体" w:hint="eastAsia"/>
          <w:b/>
          <w:bCs/>
          <w:color w:val="333333"/>
          <w:sz w:val="32"/>
          <w:szCs w:val="32"/>
        </w:rPr>
        <w:t>关于印发《统计上大中小微型企业划分办法（</w:t>
      </w:r>
      <w:r>
        <w:rPr>
          <w:rFonts w:ascii="宋体" w:hAnsi="宋体"/>
          <w:b/>
          <w:bCs/>
          <w:color w:val="333333"/>
          <w:sz w:val="32"/>
          <w:szCs w:val="32"/>
        </w:rPr>
        <w:t>2017</w:t>
      </w:r>
      <w:r>
        <w:rPr>
          <w:rFonts w:ascii="宋体" w:hAnsi="宋体" w:cs="宋体" w:hint="eastAsia"/>
          <w:b/>
          <w:bCs/>
          <w:color w:val="333333"/>
          <w:sz w:val="32"/>
          <w:szCs w:val="32"/>
        </w:rPr>
        <w:t>）》的通知</w:t>
      </w:r>
    </w:p>
    <w:p w:rsidR="000D632F">
      <w:pPr>
        <w:jc w:val="center"/>
        <w:rPr>
          <w:rFonts w:ascii="宋体" w:hAnsi="宋体" w:cs="宋体"/>
          <w:color w:val="333333"/>
          <w:sz w:val="18"/>
          <w:szCs w:val="18"/>
        </w:rPr>
      </w:pPr>
      <w:r>
        <w:rPr>
          <w:rFonts w:ascii="宋体" w:hAnsi="宋体" w:cs="宋体" w:hint="eastAsia"/>
          <w:color w:val="333333"/>
          <w:sz w:val="18"/>
          <w:szCs w:val="18"/>
        </w:rPr>
        <w:t> </w:t>
      </w:r>
    </w:p>
    <w:p w:rsidR="000D632F">
      <w:pPr>
        <w:spacing w:line="360" w:lineRule="auto"/>
        <w:jc w:val="center"/>
        <w:rPr>
          <w:rFonts w:ascii="宋体" w:hAnsi="宋体" w:cs="宋体"/>
          <w:color w:val="333333"/>
          <w:szCs w:val="21"/>
        </w:rPr>
      </w:pPr>
      <w:r>
        <w:rPr>
          <w:rFonts w:ascii="宋体" w:hAnsi="宋体" w:cs="宋体" w:hint="eastAsia"/>
          <w:color w:val="333333"/>
          <w:szCs w:val="21"/>
        </w:rPr>
        <w:t>国统字〔2017〕213号</w:t>
      </w:r>
    </w:p>
    <w:p w:rsidR="000D632F">
      <w:pPr>
        <w:spacing w:line="360" w:lineRule="auto"/>
        <w:rPr>
          <w:rFonts w:ascii="宋体" w:hAnsi="宋体" w:cs="宋体"/>
          <w:color w:val="333333"/>
          <w:szCs w:val="21"/>
        </w:rPr>
      </w:pPr>
      <w:r>
        <w:rPr>
          <w:color w:val="333333"/>
          <w:szCs w:val="21"/>
        </w:rPr>
        <w:t> </w:t>
      </w:r>
    </w:p>
    <w:p w:rsidR="000D632F">
      <w:pPr>
        <w:spacing w:line="360" w:lineRule="auto"/>
        <w:rPr>
          <w:rFonts w:ascii="宋体" w:hAnsi="宋体" w:cs="宋体"/>
          <w:color w:val="333333"/>
          <w:szCs w:val="21"/>
        </w:rPr>
      </w:pPr>
      <w:r>
        <w:rPr>
          <w:rFonts w:ascii="宋体" w:hAnsi="宋体" w:cs="宋体" w:hint="eastAsia"/>
          <w:color w:val="333333"/>
          <w:szCs w:val="21"/>
        </w:rPr>
        <w:t>各省、自治区、直辖市统计局，新疆生产建设兵团统计局，国务院各有关部门，国家统计局各调查总队：</w:t>
      </w:r>
    </w:p>
    <w:p w:rsidR="000D632F">
      <w:pPr>
        <w:spacing w:line="360" w:lineRule="auto"/>
        <w:rPr>
          <w:rFonts w:ascii="宋体" w:hAnsi="宋体" w:cs="宋体"/>
          <w:color w:val="333333"/>
          <w:szCs w:val="21"/>
        </w:rPr>
      </w:pPr>
      <w:r>
        <w:rPr>
          <w:rFonts w:ascii="宋体" w:hAnsi="宋体"/>
          <w:color w:val="333333"/>
          <w:szCs w:val="21"/>
        </w:rPr>
        <w:t> </w:t>
      </w:r>
    </w:p>
    <w:p w:rsidR="000D632F">
      <w:pPr>
        <w:spacing w:line="360" w:lineRule="auto"/>
        <w:rPr>
          <w:rFonts w:ascii="宋体" w:hAnsi="宋体" w:cs="宋体"/>
          <w:color w:val="333333"/>
          <w:szCs w:val="21"/>
        </w:rPr>
      </w:pPr>
      <w:r>
        <w:rPr>
          <w:rFonts w:ascii="宋体" w:hAnsi="宋体" w:cs="宋体" w:hint="eastAsia"/>
          <w:color w:val="333333"/>
          <w:szCs w:val="21"/>
        </w:rPr>
        <w:t>　　《国民经济行业分类》（</w:t>
      </w:r>
      <w:r>
        <w:rPr>
          <w:rFonts w:ascii="宋体" w:hAnsi="宋体"/>
          <w:color w:val="333333"/>
          <w:szCs w:val="21"/>
        </w:rPr>
        <w:t>GB/T 4754</w:t>
      </w:r>
      <w:r>
        <w:rPr>
          <w:rFonts w:ascii="宋体" w:hAnsi="宋体" w:cs="宋体" w:hint="eastAsia"/>
          <w:color w:val="333333"/>
          <w:szCs w:val="21"/>
        </w:rPr>
        <w:t>—</w:t>
      </w:r>
      <w:r>
        <w:rPr>
          <w:rFonts w:ascii="宋体" w:hAnsi="宋体"/>
          <w:color w:val="333333"/>
          <w:szCs w:val="21"/>
        </w:rPr>
        <w:t>2017</w:t>
      </w:r>
      <w:r>
        <w:rPr>
          <w:rFonts w:ascii="宋体" w:hAnsi="宋体" w:cs="宋体" w:hint="eastAsia"/>
          <w:color w:val="333333"/>
          <w:szCs w:val="21"/>
        </w:rPr>
        <w:t>）已正式实施，现对</w:t>
      </w:r>
      <w:r>
        <w:rPr>
          <w:rFonts w:ascii="宋体" w:hAnsi="宋体"/>
          <w:color w:val="333333"/>
          <w:szCs w:val="21"/>
        </w:rPr>
        <w:t>2011</w:t>
      </w:r>
      <w:r>
        <w:rPr>
          <w:rFonts w:ascii="宋体" w:hAnsi="宋体" w:cs="宋体" w:hint="eastAsia"/>
          <w:color w:val="333333"/>
          <w:szCs w:val="21"/>
        </w:rPr>
        <w:t>年制定的《统计上大中小微型企业划分办法》进行修订。本次修订保持原有的分类原则、方法、结构框架和适用范围，仅将所涉及的行业按照《国民经济行业分类》（</w:t>
      </w:r>
      <w:r>
        <w:rPr>
          <w:rFonts w:ascii="宋体" w:hAnsi="宋体"/>
          <w:color w:val="333333"/>
          <w:szCs w:val="21"/>
        </w:rPr>
        <w:t>GB/T 4754</w:t>
      </w:r>
      <w:r>
        <w:rPr>
          <w:rFonts w:ascii="宋体" w:hAnsi="宋体" w:cs="宋体" w:hint="eastAsia"/>
          <w:color w:val="333333"/>
          <w:szCs w:val="21"/>
        </w:rPr>
        <w:t>—</w:t>
      </w:r>
      <w:r>
        <w:rPr>
          <w:rFonts w:ascii="宋体" w:hAnsi="宋体"/>
          <w:color w:val="333333"/>
          <w:szCs w:val="21"/>
        </w:rPr>
        <w:t>2011</w:t>
      </w:r>
      <w:r>
        <w:rPr>
          <w:rFonts w:ascii="宋体" w:hAnsi="宋体" w:cs="宋体" w:hint="eastAsia"/>
          <w:color w:val="333333"/>
          <w:szCs w:val="21"/>
        </w:rPr>
        <w:t>）和《国民经济行业分类》（</w:t>
      </w:r>
      <w:r>
        <w:rPr>
          <w:rFonts w:ascii="宋体" w:hAnsi="宋体"/>
          <w:color w:val="333333"/>
          <w:szCs w:val="21"/>
        </w:rPr>
        <w:t>GB/T 4754</w:t>
      </w:r>
      <w:r>
        <w:rPr>
          <w:rFonts w:ascii="宋体" w:hAnsi="宋体" w:cs="宋体" w:hint="eastAsia"/>
          <w:color w:val="333333"/>
          <w:szCs w:val="21"/>
        </w:rPr>
        <w:t>—</w:t>
      </w:r>
      <w:r>
        <w:rPr>
          <w:rFonts w:ascii="宋体" w:hAnsi="宋体"/>
          <w:color w:val="333333"/>
          <w:szCs w:val="21"/>
        </w:rPr>
        <w:t>2017</w:t>
      </w:r>
      <w:r>
        <w:rPr>
          <w:rFonts w:ascii="宋体" w:hAnsi="宋体" w:cs="宋体" w:hint="eastAsia"/>
          <w:color w:val="333333"/>
          <w:szCs w:val="21"/>
        </w:rPr>
        <w:t>）的对应关系，进行相应调整，形成《统计上大中小微型企业划分办法（</w:t>
      </w:r>
      <w:r>
        <w:rPr>
          <w:rFonts w:ascii="宋体" w:hAnsi="宋体"/>
          <w:color w:val="333333"/>
          <w:szCs w:val="21"/>
        </w:rPr>
        <w:t>2017</w:t>
      </w:r>
      <w:r>
        <w:rPr>
          <w:rFonts w:ascii="宋体" w:hAnsi="宋体" w:cs="宋体" w:hint="eastAsia"/>
          <w:color w:val="333333"/>
          <w:szCs w:val="21"/>
        </w:rPr>
        <w:t>）》。现将《统计上大中小微型企业划分办法（</w:t>
      </w:r>
      <w:r>
        <w:rPr>
          <w:rFonts w:ascii="宋体" w:hAnsi="宋体"/>
          <w:color w:val="333333"/>
          <w:szCs w:val="21"/>
        </w:rPr>
        <w:t>2017</w:t>
      </w:r>
      <w:r>
        <w:rPr>
          <w:rFonts w:ascii="宋体" w:hAnsi="宋体" w:cs="宋体" w:hint="eastAsia"/>
          <w:color w:val="333333"/>
          <w:szCs w:val="21"/>
        </w:rPr>
        <w:t>）》印发给你们，请在统计工作中认真贯彻执行。</w:t>
      </w:r>
    </w:p>
    <w:p w:rsidR="000D632F">
      <w:pPr>
        <w:spacing w:line="360" w:lineRule="auto"/>
        <w:rPr>
          <w:rFonts w:ascii="宋体" w:hAnsi="宋体" w:cs="宋体"/>
          <w:color w:val="333333"/>
          <w:szCs w:val="21"/>
        </w:rPr>
      </w:pPr>
      <w:r>
        <w:rPr>
          <w:rFonts w:ascii="宋体" w:hAnsi="宋体"/>
          <w:color w:val="333333"/>
          <w:szCs w:val="21"/>
        </w:rPr>
        <w:t> </w:t>
      </w:r>
    </w:p>
    <w:p w:rsidR="000D632F">
      <w:pPr>
        <w:spacing w:line="360" w:lineRule="auto"/>
        <w:rPr>
          <w:rFonts w:ascii="宋体" w:hAnsi="宋体" w:cs="宋体"/>
          <w:color w:val="333333"/>
          <w:szCs w:val="21"/>
        </w:rPr>
      </w:pPr>
      <w:r>
        <w:rPr>
          <w:rFonts w:ascii="宋体" w:hAnsi="宋体" w:cs="宋体" w:hint="eastAsia"/>
          <w:color w:val="333333"/>
          <w:szCs w:val="21"/>
        </w:rPr>
        <w:t>　　附件：《统计上大中小微型企业划分办法（</w:t>
      </w:r>
      <w:r>
        <w:rPr>
          <w:rFonts w:ascii="宋体" w:hAnsi="宋体"/>
          <w:color w:val="333333"/>
          <w:szCs w:val="21"/>
        </w:rPr>
        <w:t>2017</w:t>
      </w:r>
      <w:r>
        <w:rPr>
          <w:rFonts w:ascii="宋体" w:hAnsi="宋体" w:cs="宋体" w:hint="eastAsia"/>
          <w:color w:val="333333"/>
          <w:szCs w:val="21"/>
        </w:rPr>
        <w:t>）》修订说明</w:t>
      </w:r>
    </w:p>
    <w:p w:rsidR="000D632F">
      <w:pPr>
        <w:spacing w:line="360" w:lineRule="auto"/>
        <w:rPr>
          <w:rFonts w:ascii="宋体" w:hAnsi="宋体" w:cs="宋体"/>
          <w:color w:val="333333"/>
          <w:szCs w:val="21"/>
        </w:rPr>
      </w:pPr>
      <w:r>
        <w:rPr>
          <w:rFonts w:ascii="宋体" w:hAnsi="宋体"/>
          <w:color w:val="333333"/>
          <w:szCs w:val="21"/>
        </w:rPr>
        <w:t> </w:t>
      </w:r>
    </w:p>
    <w:p w:rsidR="000D632F">
      <w:pPr>
        <w:spacing w:line="360" w:lineRule="auto"/>
        <w:jc w:val="right"/>
        <w:rPr>
          <w:rFonts w:ascii="宋体" w:hAnsi="宋体" w:cs="宋体"/>
          <w:color w:val="333333"/>
          <w:szCs w:val="21"/>
        </w:rPr>
      </w:pPr>
      <w:r>
        <w:rPr>
          <w:rFonts w:ascii="宋体" w:hAnsi="宋体" w:cs="宋体" w:hint="eastAsia"/>
          <w:color w:val="333333"/>
          <w:szCs w:val="21"/>
        </w:rPr>
        <w:t>国家统计局  </w:t>
      </w:r>
    </w:p>
    <w:p w:rsidR="000D632F">
      <w:pPr>
        <w:spacing w:line="360" w:lineRule="auto"/>
        <w:jc w:val="right"/>
        <w:rPr>
          <w:rFonts w:ascii="宋体" w:hAnsi="宋体" w:cs="宋体"/>
          <w:color w:val="333333"/>
          <w:szCs w:val="21"/>
        </w:rPr>
      </w:pPr>
      <w:r>
        <w:rPr>
          <w:rFonts w:ascii="宋体" w:hAnsi="宋体"/>
          <w:color w:val="333333"/>
          <w:szCs w:val="21"/>
        </w:rPr>
        <w:t>2017</w:t>
      </w:r>
      <w:r>
        <w:rPr>
          <w:rFonts w:ascii="宋体" w:hAnsi="宋体" w:cs="宋体" w:hint="eastAsia"/>
          <w:color w:val="333333"/>
          <w:szCs w:val="21"/>
        </w:rPr>
        <w:t>年</w:t>
      </w:r>
      <w:r>
        <w:rPr>
          <w:rFonts w:ascii="宋体" w:hAnsi="宋体"/>
          <w:color w:val="333333"/>
          <w:szCs w:val="21"/>
        </w:rPr>
        <w:t>12</w:t>
      </w:r>
      <w:r>
        <w:rPr>
          <w:rFonts w:ascii="宋体" w:hAnsi="宋体" w:cs="宋体" w:hint="eastAsia"/>
          <w:color w:val="333333"/>
          <w:szCs w:val="21"/>
        </w:rPr>
        <w:t>月</w:t>
      </w:r>
      <w:r>
        <w:rPr>
          <w:rFonts w:ascii="宋体" w:hAnsi="宋体"/>
          <w:color w:val="333333"/>
          <w:szCs w:val="21"/>
        </w:rPr>
        <w:t>28</w:t>
      </w:r>
      <w:r>
        <w:rPr>
          <w:rFonts w:ascii="宋体" w:hAnsi="宋体" w:cs="宋体" w:hint="eastAsia"/>
          <w:color w:val="333333"/>
          <w:szCs w:val="21"/>
        </w:rPr>
        <w:t>日</w:t>
      </w:r>
    </w:p>
    <w:p w:rsidR="000D632F">
      <w:pPr>
        <w:rPr>
          <w:rFonts w:ascii="宋体" w:hAnsi="宋体" w:cs="宋体"/>
          <w:color w:val="333333"/>
          <w:sz w:val="18"/>
          <w:szCs w:val="18"/>
        </w:rPr>
      </w:pPr>
      <w:r>
        <w:rPr>
          <w:color w:val="333333"/>
        </w:rPr>
        <w:t> </w:t>
      </w:r>
    </w:p>
    <w:p w:rsidR="000D632F">
      <w:pPr>
        <w:jc w:val="center"/>
        <w:rPr>
          <w:rFonts w:ascii="宋体" w:hAnsi="宋体" w:cs="宋体"/>
          <w:color w:val="333333"/>
          <w:sz w:val="32"/>
          <w:szCs w:val="32"/>
        </w:rPr>
      </w:pPr>
      <w:r>
        <w:rPr>
          <w:rFonts w:ascii="宋体" w:hAnsi="宋体" w:cs="宋体" w:hint="eastAsia"/>
          <w:b/>
          <w:bCs/>
          <w:color w:val="333333"/>
          <w:sz w:val="32"/>
          <w:szCs w:val="32"/>
        </w:rPr>
        <w:t>统计上大中小微型企业划分办法（</w:t>
      </w:r>
      <w:r>
        <w:rPr>
          <w:rFonts w:ascii="宋体" w:hAnsi="宋体"/>
          <w:b/>
          <w:bCs/>
          <w:color w:val="333333"/>
          <w:sz w:val="32"/>
          <w:szCs w:val="32"/>
        </w:rPr>
        <w:t>2017</w:t>
      </w:r>
      <w:r>
        <w:rPr>
          <w:rFonts w:ascii="宋体" w:hAnsi="宋体" w:cs="宋体" w:hint="eastAsia"/>
          <w:b/>
          <w:bCs/>
          <w:color w:val="333333"/>
          <w:sz w:val="32"/>
          <w:szCs w:val="32"/>
        </w:rPr>
        <w:t>）</w:t>
      </w:r>
    </w:p>
    <w:p w:rsidR="000D632F">
      <w:pPr>
        <w:rPr>
          <w:rFonts w:ascii="宋体" w:hAnsi="宋体" w:cs="宋体"/>
          <w:color w:val="333333"/>
          <w:sz w:val="18"/>
          <w:szCs w:val="18"/>
        </w:rPr>
      </w:pPr>
      <w:r>
        <w:rPr>
          <w:color w:val="333333"/>
        </w:rPr>
        <w:t> </w:t>
      </w:r>
    </w:p>
    <w:p w:rsidR="000D632F">
      <w:pPr>
        <w:spacing w:line="360" w:lineRule="auto"/>
        <w:rPr>
          <w:rFonts w:ascii="宋体" w:hAnsi="宋体" w:cs="宋体"/>
          <w:color w:val="333333"/>
          <w:szCs w:val="21"/>
        </w:rPr>
      </w:pPr>
      <w:r>
        <w:rPr>
          <w:rFonts w:ascii="宋体" w:hAnsi="宋体" w:cs="宋体" w:hint="eastAsia"/>
          <w:b/>
          <w:bCs/>
          <w:color w:val="333333"/>
        </w:rPr>
        <w:t>　　</w:t>
      </w:r>
      <w:r>
        <w:rPr>
          <w:rFonts w:ascii="宋体" w:hAnsi="宋体" w:cs="宋体" w:hint="eastAsia"/>
          <w:color w:val="333333"/>
          <w:szCs w:val="21"/>
        </w:rPr>
        <w:t>一、根据工业和信息化部、国家统计局、国家发展改革委、财政部《关于印发中小企业划型标准规定的通知》（工信部联企业〔</w:t>
      </w:r>
      <w:r>
        <w:rPr>
          <w:rFonts w:ascii="宋体" w:hAnsi="宋体"/>
          <w:color w:val="333333"/>
          <w:szCs w:val="21"/>
        </w:rPr>
        <w:t>2011</w:t>
      </w:r>
      <w:r>
        <w:rPr>
          <w:rFonts w:ascii="宋体" w:hAnsi="宋体" w:cs="宋体" w:hint="eastAsia"/>
          <w:color w:val="333333"/>
          <w:szCs w:val="21"/>
        </w:rPr>
        <w:t>〕</w:t>
      </w:r>
      <w:r>
        <w:rPr>
          <w:rFonts w:ascii="宋体" w:hAnsi="宋体"/>
          <w:color w:val="333333"/>
          <w:szCs w:val="21"/>
        </w:rPr>
        <w:t>300</w:t>
      </w:r>
      <w:r>
        <w:rPr>
          <w:rFonts w:ascii="宋体" w:hAnsi="宋体" w:cs="宋体" w:hint="eastAsia"/>
          <w:color w:val="333333"/>
          <w:szCs w:val="21"/>
        </w:rPr>
        <w:t>号），以《国民经济行业分类》（</w:t>
      </w:r>
      <w:r>
        <w:rPr>
          <w:rFonts w:ascii="宋体" w:hAnsi="宋体"/>
          <w:color w:val="333333"/>
          <w:szCs w:val="21"/>
        </w:rPr>
        <w:t>GB/T4754-2017</w:t>
      </w:r>
      <w:r>
        <w:rPr>
          <w:rFonts w:ascii="宋体" w:hAnsi="宋体" w:cs="宋体" w:hint="eastAsia"/>
          <w:color w:val="333333"/>
          <w:szCs w:val="21"/>
        </w:rPr>
        <w:t>）为基础，结合统计工作的实际情况，制定本办法。</w:t>
      </w:r>
    </w:p>
    <w:p w:rsidR="000D632F">
      <w:pPr>
        <w:spacing w:line="360" w:lineRule="auto"/>
        <w:rPr>
          <w:rFonts w:ascii="宋体" w:hAnsi="宋体" w:cs="宋体"/>
          <w:color w:val="333333"/>
          <w:szCs w:val="21"/>
        </w:rPr>
      </w:pPr>
      <w:r>
        <w:rPr>
          <w:rFonts w:ascii="宋体" w:hAnsi="宋体"/>
          <w:color w:val="333333"/>
          <w:szCs w:val="21"/>
        </w:rPr>
        <w:t> </w:t>
      </w:r>
      <w:r>
        <w:rPr>
          <w:rFonts w:ascii="宋体" w:hAnsi="宋体" w:cs="宋体" w:hint="eastAsia"/>
          <w:color w:val="333333"/>
          <w:szCs w:val="21"/>
        </w:rPr>
        <w:t>　　二、本办法适用对象为在中华人民共和国境内依法设立的各种组织形式的法人企业或单位。个体工商户参照本办法进行划分。</w:t>
      </w:r>
    </w:p>
    <w:p w:rsidR="000D632F">
      <w:pPr>
        <w:spacing w:line="360" w:lineRule="auto"/>
        <w:rPr>
          <w:rFonts w:ascii="宋体" w:hAnsi="宋体" w:cs="宋体"/>
          <w:color w:val="333333"/>
          <w:szCs w:val="21"/>
        </w:rPr>
      </w:pPr>
      <w:r>
        <w:rPr>
          <w:rFonts w:ascii="宋体" w:hAnsi="宋体"/>
          <w:color w:val="333333"/>
          <w:szCs w:val="21"/>
        </w:rPr>
        <w:t> </w:t>
      </w:r>
      <w:r>
        <w:rPr>
          <w:rFonts w:ascii="宋体" w:hAnsi="宋体" w:cs="宋体" w:hint="eastAsia"/>
          <w:color w:val="333333"/>
          <w:szCs w:val="21"/>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w:t>
      </w:r>
      <w:r>
        <w:rPr>
          <w:rFonts w:ascii="宋体" w:hAnsi="宋体"/>
          <w:color w:val="333333"/>
          <w:szCs w:val="21"/>
        </w:rPr>
        <w:t>15</w:t>
      </w:r>
      <w:r>
        <w:rPr>
          <w:rFonts w:ascii="宋体" w:hAnsi="宋体" w:cs="宋体" w:hint="eastAsia"/>
          <w:color w:val="333333"/>
          <w:szCs w:val="21"/>
        </w:rPr>
        <w:t>个行业门类以及社会工作行业大类。</w:t>
      </w:r>
    </w:p>
    <w:p w:rsidR="000D632F">
      <w:pPr>
        <w:spacing w:line="360" w:lineRule="auto"/>
        <w:rPr>
          <w:rFonts w:ascii="宋体" w:hAnsi="宋体" w:cs="宋体"/>
          <w:color w:val="333333"/>
          <w:szCs w:val="21"/>
        </w:rPr>
      </w:pPr>
      <w:r>
        <w:rPr>
          <w:rFonts w:ascii="宋体" w:hAnsi="宋体"/>
          <w:color w:val="333333"/>
          <w:szCs w:val="21"/>
        </w:rPr>
        <w:t> </w:t>
      </w:r>
      <w:r>
        <w:rPr>
          <w:rFonts w:ascii="宋体" w:hAnsi="宋体" w:cs="宋体" w:hint="eastAsia"/>
          <w:color w:val="333333"/>
          <w:szCs w:val="21"/>
        </w:rPr>
        <w:t>　　四、本办法按照行业门类、大类、中类和组合类别，依据从业人员、营业收入、资产总额等指标或替代指标，将我国的企业划分为大型、中型、小型、微型等四种类型。具体划分标准见附表。</w:t>
      </w:r>
    </w:p>
    <w:p w:rsidR="000D632F">
      <w:pPr>
        <w:spacing w:line="360" w:lineRule="auto"/>
        <w:rPr>
          <w:rFonts w:ascii="宋体" w:hAnsi="宋体" w:cs="宋体"/>
          <w:color w:val="333333"/>
          <w:szCs w:val="21"/>
        </w:rPr>
      </w:pPr>
      <w:r>
        <w:rPr>
          <w:rFonts w:ascii="宋体" w:hAnsi="宋体"/>
          <w:color w:val="333333"/>
          <w:szCs w:val="21"/>
        </w:rPr>
        <w:t> </w:t>
      </w:r>
      <w:r>
        <w:rPr>
          <w:rFonts w:ascii="宋体" w:hAnsi="宋体" w:cs="宋体" w:hint="eastAsia"/>
          <w:color w:val="333333"/>
          <w:szCs w:val="21"/>
        </w:rPr>
        <w:t>　　五、企业划分由政府综合统计部门根据统计年报每年确定一次，定报统计原则上不进行调整。</w:t>
      </w:r>
    </w:p>
    <w:p w:rsidR="000D632F">
      <w:pPr>
        <w:spacing w:line="360" w:lineRule="auto"/>
        <w:rPr>
          <w:rFonts w:ascii="宋体" w:hAnsi="宋体" w:cs="宋体"/>
          <w:color w:val="333333"/>
          <w:szCs w:val="21"/>
        </w:rPr>
      </w:pPr>
      <w:r>
        <w:rPr>
          <w:rFonts w:ascii="宋体" w:hAnsi="宋体"/>
          <w:color w:val="333333"/>
          <w:szCs w:val="21"/>
        </w:rPr>
        <w:t> </w:t>
      </w:r>
      <w:r>
        <w:rPr>
          <w:rFonts w:ascii="宋体" w:hAnsi="宋体" w:cs="宋体" w:hint="eastAsia"/>
          <w:color w:val="333333"/>
          <w:szCs w:val="21"/>
        </w:rPr>
        <w:t>　　六、本办法自印发之日起执行，国家统计局</w:t>
      </w:r>
      <w:r>
        <w:rPr>
          <w:rFonts w:ascii="宋体" w:hAnsi="宋体"/>
          <w:color w:val="333333"/>
          <w:szCs w:val="21"/>
        </w:rPr>
        <w:t>2011</w:t>
      </w:r>
      <w:r>
        <w:rPr>
          <w:rFonts w:ascii="宋体" w:hAnsi="宋体" w:cs="宋体" w:hint="eastAsia"/>
          <w:color w:val="333333"/>
          <w:szCs w:val="21"/>
        </w:rPr>
        <w:t>年印发的《统计上大中小微型企业划分办法》（国统字〔</w:t>
      </w:r>
      <w:r>
        <w:rPr>
          <w:rFonts w:ascii="宋体" w:hAnsi="宋体"/>
          <w:color w:val="333333"/>
          <w:szCs w:val="21"/>
        </w:rPr>
        <w:t>2011</w:t>
      </w:r>
      <w:r>
        <w:rPr>
          <w:rFonts w:ascii="宋体" w:hAnsi="宋体" w:cs="宋体" w:hint="eastAsia"/>
          <w:color w:val="333333"/>
          <w:szCs w:val="21"/>
        </w:rPr>
        <w:t>〕</w:t>
      </w:r>
      <w:r>
        <w:rPr>
          <w:rFonts w:ascii="宋体" w:hAnsi="宋体"/>
          <w:color w:val="333333"/>
          <w:szCs w:val="21"/>
        </w:rPr>
        <w:t>75</w:t>
      </w:r>
      <w:r>
        <w:rPr>
          <w:rFonts w:ascii="宋体" w:hAnsi="宋体" w:cs="宋体" w:hint="eastAsia"/>
          <w:color w:val="333333"/>
          <w:szCs w:val="21"/>
        </w:rPr>
        <w:t>号）同时废止。</w:t>
      </w:r>
    </w:p>
    <w:p w:rsidR="000D632F">
      <w:pPr>
        <w:spacing w:line="220" w:lineRule="atLeast"/>
      </w:pPr>
    </w:p>
    <w:p w:rsidR="000D632F">
      <w:pPr>
        <w:pStyle w:val="NormalWeb"/>
        <w:rPr>
          <w:b/>
          <w:bCs/>
          <w:color w:val="333333"/>
          <w:sz w:val="36"/>
          <w:szCs w:val="36"/>
        </w:rPr>
      </w:pPr>
    </w:p>
    <w:p w:rsidR="000D632F">
      <w:pPr>
        <w:spacing w:before="100" w:beforeAutospacing="1" w:after="100" w:afterAutospacing="1"/>
        <w:jc w:val="center"/>
        <w:rPr>
          <w:rFonts w:ascii="宋体" w:hAnsi="宋体" w:cs="宋体"/>
          <w:sz w:val="32"/>
          <w:szCs w:val="32"/>
        </w:rPr>
      </w:pPr>
      <w:r>
        <w:rPr>
          <w:rFonts w:ascii="宋体" w:hAnsi="宋体" w:cs="宋体" w:hint="eastAsia"/>
          <w:b/>
          <w:bCs/>
          <w:sz w:val="32"/>
          <w:szCs w:val="32"/>
        </w:rPr>
        <w:t>中小企业划型标准规定</w:t>
      </w:r>
    </w:p>
    <w:p w:rsidR="000D632F">
      <w:pPr>
        <w:spacing w:line="360" w:lineRule="auto"/>
        <w:ind w:right="238" w:firstLine="480" w:firstLineChars="200"/>
        <w:rPr>
          <w:rFonts w:ascii="宋体" w:hAnsi="宋体" w:cs="宋体"/>
          <w:szCs w:val="21"/>
        </w:rPr>
      </w:pPr>
      <w:r>
        <w:rPr>
          <w:rFonts w:ascii="宋体" w:hAnsi="宋体" w:cs="宋体" w:hint="eastAsia"/>
          <w:szCs w:val="21"/>
        </w:rPr>
        <w:t>一、根据《中华人民共和国中小企业促进法》和《国务院关于进一步促进中小企业发展的若干意见》(国发〔2009〕36号)，制定本规定。</w:t>
      </w:r>
    </w:p>
    <w:p w:rsidR="000D632F">
      <w:pPr>
        <w:spacing w:line="360" w:lineRule="auto"/>
        <w:ind w:right="238" w:firstLine="480" w:firstLineChars="200"/>
        <w:rPr>
          <w:rFonts w:ascii="宋体" w:hAnsi="宋体" w:cs="宋体"/>
          <w:szCs w:val="21"/>
        </w:rPr>
      </w:pPr>
      <w:r>
        <w:rPr>
          <w:rFonts w:ascii="宋体" w:hAnsi="宋体" w:cs="宋体" w:hint="eastAsia"/>
          <w:szCs w:val="21"/>
        </w:rPr>
        <w:t>　　二、中小企业划分为中型、小型、微型三种类型，具体标准根据企业从业人员、营业收入、资产总额等指标，结合行业特点制定。</w:t>
      </w:r>
    </w:p>
    <w:p w:rsidR="000D632F">
      <w:pPr>
        <w:spacing w:line="360" w:lineRule="auto"/>
        <w:ind w:right="238" w:firstLine="480" w:firstLineChars="200"/>
        <w:rPr>
          <w:rFonts w:ascii="宋体" w:hAnsi="宋体" w:cs="宋体"/>
          <w:szCs w:val="21"/>
        </w:rPr>
      </w:pPr>
      <w:r>
        <w:rPr>
          <w:rFonts w:ascii="宋体" w:hAnsi="宋体" w:cs="宋体" w:hint="eastAsia"/>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0D632F">
      <w:pPr>
        <w:spacing w:line="360" w:lineRule="auto"/>
        <w:ind w:right="238" w:firstLine="480" w:firstLineChars="200"/>
        <w:rPr>
          <w:rFonts w:ascii="宋体" w:hAnsi="宋体" w:cs="宋体"/>
          <w:szCs w:val="21"/>
        </w:rPr>
      </w:pPr>
      <w:r>
        <w:rPr>
          <w:rFonts w:ascii="宋体" w:hAnsi="宋体" w:cs="宋体" w:hint="eastAsia"/>
          <w:szCs w:val="21"/>
        </w:rPr>
        <w:t>　　四、各行业划型标准为：</w:t>
      </w:r>
    </w:p>
    <w:p w:rsidR="000D632F">
      <w:pPr>
        <w:spacing w:line="360" w:lineRule="auto"/>
        <w:ind w:right="238" w:firstLine="480" w:firstLineChars="200"/>
        <w:rPr>
          <w:rFonts w:ascii="宋体" w:hAnsi="宋体" w:cs="宋体"/>
          <w:szCs w:val="21"/>
        </w:rPr>
      </w:pPr>
      <w:r>
        <w:rPr>
          <w:rFonts w:ascii="宋体" w:hAnsi="宋体" w:cs="宋体" w:hint="eastAsia"/>
          <w:szCs w:val="21"/>
        </w:rPr>
        <w:t>　　（一）农、林、牧、渔业。营业收入20000万元以下的为中小微型企业。其中，营业收入500万元及以上的为中型企业，营业收入50万元及以上的为小型企业，营业收入50万元以下的为微型企业。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（八）邮政业。从业人员1000人以下或营业收入30000万元以下的为中小微型企业。其中，从业人员300人及以上，且营业收入2000万元及以</w:t>
      </w:r>
      <w:r>
        <w:rPr>
          <w:rFonts w:ascii="宋体" w:hAnsi="宋体" w:cs="宋体" w:hint="eastAsia"/>
          <w:szCs w:val="21"/>
        </w:rPr>
        <w:t>上的为中型企业；从业人员20人及以上，且营业收入100万元及以上的为小型企业；从业人员20人以下或营业收入100万元以下的为微型企业。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（十六）其他未列明行业。从业人员300人以下的为中小微型企业。其中，从业人员100人及以上的为中型企业；从业人员10人及以上的为小型企业；从业人员10人以下的为微型企业。</w:t>
      </w:r>
    </w:p>
    <w:p w:rsidR="000D632F">
      <w:pPr>
        <w:spacing w:line="360" w:lineRule="auto"/>
        <w:ind w:right="238" w:firstLine="480" w:firstLineChars="200"/>
        <w:rPr>
          <w:rFonts w:ascii="宋体" w:hAnsi="宋体" w:cs="宋体"/>
          <w:szCs w:val="21"/>
        </w:rPr>
      </w:pPr>
      <w:r>
        <w:rPr>
          <w:rFonts w:ascii="宋体" w:hAnsi="宋体" w:cs="宋体" w:hint="eastAsia"/>
          <w:szCs w:val="21"/>
        </w:rPr>
        <w:t>　　五、企业类型的划分以统计部门的统计数据为依据。</w:t>
      </w:r>
    </w:p>
    <w:p w:rsidR="000D632F">
      <w:pPr>
        <w:spacing w:line="360" w:lineRule="auto"/>
        <w:ind w:right="238" w:firstLine="480" w:firstLineChars="200"/>
        <w:rPr>
          <w:rFonts w:ascii="宋体" w:hAnsi="宋体" w:cs="宋体"/>
          <w:szCs w:val="21"/>
        </w:rPr>
      </w:pPr>
      <w:r>
        <w:rPr>
          <w:rFonts w:ascii="宋体" w:hAnsi="宋体" w:cs="宋体" w:hint="eastAsia"/>
          <w:szCs w:val="21"/>
        </w:rPr>
        <w:t>　　六、本规定适用于在中华人民共和国境内依法设立的各类所有制和各种组织形式的企业。个体工商户和本规定以外的行业，参照本规定进行划型。</w:t>
      </w:r>
    </w:p>
    <w:p w:rsidR="000D632F">
      <w:pPr>
        <w:spacing w:line="360" w:lineRule="auto"/>
        <w:ind w:right="238" w:firstLine="480" w:firstLineChars="200"/>
        <w:rPr>
          <w:rFonts w:ascii="宋体" w:hAnsi="宋体" w:cs="宋体"/>
          <w:szCs w:val="21"/>
        </w:rPr>
      </w:pPr>
      <w:r>
        <w:rPr>
          <w:rFonts w:ascii="宋体" w:hAnsi="宋体" w:cs="宋体" w:hint="eastAsia"/>
          <w:szCs w:val="21"/>
        </w:rPr>
        <w:t>　　七、本规定的中型企业标准上限即为大型企业标准的下限，国家统计部门据此制定大中小微型企业的统计分类。国务院有关部门据此进行相关数据分析，不得制定与本规定不一致的企业划型标准。</w:t>
      </w:r>
    </w:p>
    <w:p w:rsidR="000D632F">
      <w:pPr>
        <w:spacing w:line="360" w:lineRule="auto"/>
        <w:ind w:right="238" w:firstLine="480" w:firstLineChars="200"/>
        <w:rPr>
          <w:rFonts w:ascii="宋体" w:hAnsi="宋体" w:cs="宋体"/>
          <w:szCs w:val="21"/>
        </w:rPr>
      </w:pPr>
      <w:r>
        <w:rPr>
          <w:rFonts w:ascii="宋体" w:hAnsi="宋体" w:cs="宋体" w:hint="eastAsia"/>
          <w:szCs w:val="21"/>
        </w:rPr>
        <w:t>　　八、本规定由工业和信息化部、国家统计局会同有关部门根据《国民经济行业分类》修订情况和企业发展变化情况适时修订。</w:t>
      </w:r>
    </w:p>
    <w:p w:rsidR="000D632F">
      <w:pPr>
        <w:spacing w:line="360" w:lineRule="auto"/>
        <w:ind w:right="238" w:firstLine="480" w:firstLineChars="200"/>
        <w:rPr>
          <w:rFonts w:ascii="宋体" w:hAnsi="宋体" w:cs="宋体"/>
          <w:szCs w:val="21"/>
        </w:rPr>
      </w:pPr>
      <w:r>
        <w:rPr>
          <w:rFonts w:ascii="宋体" w:hAnsi="宋体" w:cs="宋体" w:hint="eastAsia"/>
          <w:szCs w:val="21"/>
        </w:rPr>
        <w:t>　　九、本规定由工业和信息化部、国家统计局会同有关部门负责解释。</w:t>
      </w:r>
    </w:p>
    <w:p w:rsidR="000D632F">
      <w:pPr>
        <w:spacing w:line="360" w:lineRule="auto"/>
        <w:ind w:right="238" w:firstLine="480" w:firstLineChars="200"/>
        <w:rPr>
          <w:rFonts w:ascii="宋体" w:hAnsi="宋体"/>
          <w:szCs w:val="21"/>
        </w:rPr>
      </w:pPr>
      <w:r>
        <w:rPr>
          <w:rFonts w:ascii="宋体" w:hAnsi="宋体" w:cs="宋体" w:hint="eastAsia"/>
          <w:szCs w:val="21"/>
        </w:rPr>
        <w:t>　　十、本规定自发布之日起执行，原国家经贸委、原国家计委、财政部和国家统计局2003年颁布的《中小企业标准暂行规定》同时废止。</w:t>
      </w:r>
    </w:p>
    <w:p w:rsidR="000D632F">
      <w:pPr>
        <w:spacing w:line="330" w:lineRule="atLeast"/>
        <w:jc w:val="center"/>
        <w:rPr>
          <w:rFonts w:ascii="方正小标宋_GBK" w:eastAsia="方正小标宋_GBK" w:hAnsi="宋体" w:cs="宋体"/>
          <w:color w:val="000000"/>
          <w:sz w:val="36"/>
          <w:szCs w:val="32"/>
        </w:rPr>
      </w:pPr>
    </w:p>
    <w:p w:rsidR="000D632F">
      <w:pPr>
        <w:spacing w:line="330" w:lineRule="atLeast"/>
        <w:jc w:val="center"/>
        <w:rPr>
          <w:rFonts w:ascii="宋体" w:hAnsi="宋体" w:cs="宋体"/>
          <w:b/>
          <w:bCs/>
          <w:color w:val="000000"/>
          <w:sz w:val="32"/>
          <w:szCs w:val="32"/>
        </w:rPr>
      </w:pPr>
      <w:r>
        <w:rPr>
          <w:rFonts w:ascii="宋体" w:hAnsi="宋体" w:cs="宋体" w:hint="eastAsia"/>
          <w:b/>
          <w:bCs/>
          <w:color w:val="000000"/>
          <w:sz w:val="32"/>
          <w:szCs w:val="32"/>
        </w:rPr>
        <w:t>统计上大中小微型企业划分标准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4"/>
        <w:gridCol w:w="1139"/>
        <w:gridCol w:w="597"/>
        <w:gridCol w:w="1147"/>
        <w:gridCol w:w="1639"/>
        <w:gridCol w:w="1329"/>
        <w:gridCol w:w="90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622"/>
          <w:jc w:val="center"/>
        </w:trPr>
        <w:tc>
          <w:tcPr>
            <w:tcW w:w="0" w:type="auto"/>
            <w:vAlign w:val="center"/>
          </w:tcPr>
          <w:p w:rsidR="000D632F">
            <w:pPr>
              <w:spacing w:line="240" w:lineRule="exact"/>
              <w:jc w:val="center"/>
              <w:rPr>
                <w:rFonts w:ascii="宋体" w:hAnsi="宋体" w:cs="宋体"/>
                <w:b/>
                <w:bCs/>
                <w:color w:val="000000"/>
                <w:sz w:val="18"/>
                <w:szCs w:val="21"/>
              </w:rPr>
            </w:pPr>
            <w:r>
              <w:rPr>
                <w:rFonts w:ascii="宋体" w:hAnsi="宋体" w:cs="宋体" w:hint="eastAsia"/>
                <w:b/>
                <w:bCs/>
                <w:color w:val="000000"/>
                <w:sz w:val="18"/>
                <w:szCs w:val="21"/>
              </w:rPr>
              <w:t>行业名称</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指标名称</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计量</w:t>
            </w:r>
          </w:p>
          <w:p w:rsidR="000D632F">
            <w:pPr>
              <w:jc w:val="center"/>
              <w:rPr>
                <w:rFonts w:ascii="宋体" w:hAnsi="宋体" w:cs="宋体"/>
                <w:b/>
                <w:bCs/>
                <w:color w:val="000000"/>
                <w:sz w:val="18"/>
                <w:szCs w:val="18"/>
              </w:rPr>
            </w:pPr>
            <w:r>
              <w:rPr>
                <w:rFonts w:ascii="宋体" w:hAnsi="宋体" w:cs="宋体" w:hint="eastAsia"/>
                <w:b/>
                <w:bCs/>
                <w:color w:val="000000"/>
                <w:sz w:val="18"/>
                <w:szCs w:val="18"/>
              </w:rPr>
              <w:t>单位</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大型</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中型</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小型</w:t>
            </w:r>
          </w:p>
        </w:tc>
        <w:tc>
          <w:tcPr>
            <w:tcW w:w="0" w:type="auto"/>
            <w:vAlign w:val="center"/>
          </w:tcPr>
          <w:p w:rsidR="000D632F">
            <w:pPr>
              <w:jc w:val="center"/>
              <w:rPr>
                <w:rFonts w:ascii="宋体" w:hAnsi="宋体" w:cs="宋体"/>
                <w:b/>
                <w:bCs/>
                <w:color w:val="000000"/>
                <w:sz w:val="18"/>
                <w:szCs w:val="18"/>
              </w:rPr>
            </w:pPr>
            <w:r>
              <w:rPr>
                <w:rFonts w:ascii="宋体" w:hAnsi="宋体" w:cs="宋体" w:hint="eastAsia"/>
                <w:b/>
                <w:bCs/>
                <w:color w:val="000000"/>
                <w:sz w:val="18"/>
                <w:szCs w:val="18"/>
              </w:rPr>
              <w:t>微型</w:t>
            </w:r>
          </w:p>
        </w:tc>
      </w:tr>
      <w:tr>
        <w:tblPrEx>
          <w:tblW w:w="0" w:type="auto"/>
          <w:jc w:val="center"/>
          <w:tblLook w:val="04A0"/>
        </w:tblPrEx>
        <w:trPr>
          <w:trHeight w:hRule="exact" w:val="664"/>
          <w:jc w:val="center"/>
        </w:trPr>
        <w:tc>
          <w:tcPr>
            <w:tcW w:w="0" w:type="auto"/>
            <w:vAlign w:val="center"/>
          </w:tcPr>
          <w:p w:rsidR="000D632F">
            <w:pPr>
              <w:spacing w:line="240" w:lineRule="exact"/>
              <w:rPr>
                <w:rFonts w:ascii="宋体" w:hAnsi="宋体" w:cs="宋体"/>
                <w:color w:val="000000"/>
                <w:szCs w:val="21"/>
              </w:rPr>
            </w:pPr>
            <w:r>
              <w:rPr>
                <w:rFonts w:ascii="宋体" w:hAnsi="宋体" w:cs="宋体" w:hint="eastAsia"/>
                <w:color w:val="000000"/>
                <w:szCs w:val="21"/>
              </w:rPr>
              <w:t>农、林、牧、渔业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Y≥20000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500≤Y＜20000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50≤Y＜500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Y＜50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工业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300≤X＜1000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20≤X＜300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w:t>
            </w:r>
          </w:p>
        </w:tc>
      </w:tr>
      <w:tr>
        <w:tblPrEx>
          <w:tblW w:w="0" w:type="auto"/>
          <w:jc w:val="center"/>
          <w:tblLook w:val="04A0"/>
        </w:tblPrEx>
        <w:trPr>
          <w:trHeight w:hRule="exact" w:val="597"/>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Y≥40000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2000≤Y＜40000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300≤Y＜2000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Y＜300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建筑业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Y≥80000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6000≤Y＜80000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300≤Y＜6000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Y＜300</w:t>
            </w:r>
          </w:p>
        </w:tc>
      </w:tr>
      <w:tr>
        <w:tblPrEx>
          <w:tblW w:w="0" w:type="auto"/>
          <w:jc w:val="center"/>
          <w:tblLook w:val="04A0"/>
        </w:tblPrEx>
        <w:trPr>
          <w:trHeight w:hRule="exact" w:val="583"/>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资产总额(Z)</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Z≥80000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5000≤Z＜80000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300≤Z＜5000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Z＜300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批发业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20≤X＜200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5≤X＜20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X＜5</w:t>
            </w:r>
          </w:p>
        </w:tc>
      </w:tr>
      <w:tr>
        <w:tblPrEx>
          <w:tblW w:w="0" w:type="auto"/>
          <w:jc w:val="center"/>
          <w:tblLook w:val="04A0"/>
        </w:tblPrEx>
        <w:trPr>
          <w:trHeight w:hRule="exact" w:val="596"/>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Y≥40000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5000≤Y＜40000</w:t>
            </w:r>
          </w:p>
        </w:tc>
        <w:tc>
          <w:tcPr>
            <w:tcW w:w="0" w:type="auto"/>
            <w:vAlign w:val="center"/>
          </w:tcPr>
          <w:p w:rsidR="000D632F">
            <w:pPr>
              <w:ind w:left="-1" w:hanging="1" w:leftChars="-1"/>
              <w:jc w:val="center"/>
              <w:rPr>
                <w:rFonts w:ascii="宋体" w:hAnsi="宋体" w:cs="宋体"/>
                <w:color w:val="000000"/>
                <w:szCs w:val="21"/>
              </w:rPr>
            </w:pPr>
            <w:r>
              <w:rPr>
                <w:rFonts w:ascii="宋体" w:hAnsi="宋体" w:cs="宋体" w:hint="eastAsia"/>
                <w:color w:val="000000"/>
                <w:szCs w:val="21"/>
              </w:rPr>
              <w:t>1000≤Y＜5000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零售业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50≤X＜300</w:t>
            </w:r>
          </w:p>
        </w:tc>
        <w:tc>
          <w:tcPr>
            <w:tcW w:w="0" w:type="auto"/>
            <w:vAlign w:val="center"/>
          </w:tcPr>
          <w:p w:rsidR="000D632F">
            <w:pPr>
              <w:ind w:left="-1" w:hanging="1" w:leftChars="-1"/>
              <w:jc w:val="center"/>
              <w:rPr>
                <w:rFonts w:ascii="宋体" w:hAnsi="宋体" w:cs="宋体"/>
                <w:color w:val="000000"/>
                <w:szCs w:val="21"/>
              </w:rPr>
            </w:pPr>
            <w:r>
              <w:rPr>
                <w:rFonts w:ascii="宋体" w:hAnsi="宋体" w:cs="宋体" w:hint="eastAsia"/>
                <w:color w:val="000000"/>
                <w:szCs w:val="21"/>
              </w:rPr>
              <w:t xml:space="preserve">10≤X＜50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610"/>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Y≥20000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500≤Y＜20000</w:t>
            </w:r>
          </w:p>
        </w:tc>
        <w:tc>
          <w:tcPr>
            <w:tcW w:w="0" w:type="auto"/>
            <w:vAlign w:val="center"/>
          </w:tcPr>
          <w:p w:rsidR="000D632F">
            <w:pPr>
              <w:ind w:left="-1" w:hanging="1" w:leftChars="-1"/>
              <w:jc w:val="center"/>
              <w:rPr>
                <w:rFonts w:ascii="宋体" w:hAnsi="宋体" w:cs="宋体"/>
                <w:color w:val="000000"/>
                <w:szCs w:val="21"/>
              </w:rPr>
            </w:pPr>
            <w:r>
              <w:rPr>
                <w:rFonts w:ascii="宋体" w:hAnsi="宋体" w:cs="宋体" w:hint="eastAsia"/>
                <w:color w:val="000000"/>
                <w:szCs w:val="21"/>
              </w:rPr>
              <w:t xml:space="preserve">100≤Y＜500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交通运输业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300≤X＜1000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20≤X＜300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w:t>
            </w:r>
          </w:p>
        </w:tc>
      </w:tr>
      <w:tr>
        <w:tblPrEx>
          <w:tblW w:w="0" w:type="auto"/>
          <w:jc w:val="center"/>
          <w:tblLook w:val="04A0"/>
        </w:tblPrEx>
        <w:trPr>
          <w:trHeight w:hRule="exact" w:val="582"/>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3000≤Y＜30000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200≤Y＜3000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Y＜200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仓储业*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100≤X＜200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20≤X＜100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w:t>
            </w:r>
          </w:p>
        </w:tc>
      </w:tr>
      <w:tr>
        <w:tblPrEx>
          <w:tblW w:w="0" w:type="auto"/>
          <w:jc w:val="center"/>
          <w:tblLook w:val="04A0"/>
        </w:tblPrEx>
        <w:trPr>
          <w:trHeight w:hRule="exact" w:val="583"/>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1000≤Y＜30000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邮政业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300≤X＜1000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20≤X＜300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w:t>
            </w:r>
          </w:p>
        </w:tc>
      </w:tr>
      <w:tr>
        <w:tblPrEx>
          <w:tblW w:w="0" w:type="auto"/>
          <w:jc w:val="center"/>
          <w:tblLook w:val="04A0"/>
        </w:tblPrEx>
        <w:trPr>
          <w:trHeight w:hRule="exact" w:val="596"/>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2000≤Y＜30000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住宿业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612"/>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2000≤Y＜10000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餐饮业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583"/>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2000≤Y＜10000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97"/>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信息传输业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100≤X＜2000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596"/>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1000≤Y＜100000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340"/>
          <w:jc w:val="center"/>
        </w:trPr>
        <w:tc>
          <w:tcPr>
            <w:tcW w:w="0" w:type="auto"/>
            <w:vMerge w:val="restart"/>
            <w:vAlign w:val="center"/>
          </w:tcPr>
          <w:p w:rsidR="000D632F">
            <w:pPr>
              <w:spacing w:line="240" w:lineRule="exact"/>
              <w:rPr>
                <w:rFonts w:ascii="宋体" w:hAnsi="宋体" w:cs="宋体"/>
                <w:color w:val="000000"/>
                <w:spacing w:val="-12"/>
                <w:szCs w:val="21"/>
              </w:rPr>
            </w:pPr>
            <w:r>
              <w:rPr>
                <w:rFonts w:ascii="宋体" w:hAnsi="宋体" w:cs="宋体" w:hint="eastAsia"/>
                <w:color w:val="000000"/>
                <w:spacing w:val="-12"/>
                <w:szCs w:val="21"/>
              </w:rPr>
              <w:t>软件和信息技术服</w:t>
            </w:r>
            <w:r>
              <w:rPr>
                <w:rFonts w:ascii="宋体" w:hAnsi="宋体" w:cs="宋体" w:hint="eastAsia"/>
                <w:color w:val="000000"/>
                <w:szCs w:val="21"/>
              </w:rPr>
              <w:t>务业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340"/>
          <w:jc w:val="center"/>
        </w:trPr>
        <w:tc>
          <w:tcPr>
            <w:tcW w:w="0" w:type="auto"/>
            <w:vMerge/>
            <w:vAlign w:val="center"/>
          </w:tcPr>
          <w:p w:rsidR="000D632F">
            <w:pPr>
              <w:rPr>
                <w:rFonts w:ascii="宋体" w:hAnsi="宋体" w:cs="宋体"/>
                <w:color w:val="000000"/>
                <w:spacing w:val="-12"/>
                <w:szCs w:val="21"/>
              </w:rPr>
            </w:pP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1000≤Y＜10000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50≤Y＜1000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Y＜50</w:t>
            </w:r>
          </w:p>
        </w:tc>
      </w:tr>
      <w:tr>
        <w:tblPrEx>
          <w:tblW w:w="0" w:type="auto"/>
          <w:jc w:val="center"/>
          <w:tblLook w:val="04A0"/>
        </w:tblPrEx>
        <w:trPr>
          <w:trHeight w:hRule="exact" w:val="340"/>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房地产开发经营</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Y≥200000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1000≤Y＜200000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100≤Y＜1000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Y＜100</w:t>
            </w:r>
          </w:p>
        </w:tc>
      </w:tr>
      <w:tr>
        <w:tblPrEx>
          <w:tblW w:w="0" w:type="auto"/>
          <w:jc w:val="center"/>
          <w:tblLook w:val="04A0"/>
        </w:tblPrEx>
        <w:trPr>
          <w:trHeight w:hRule="exact" w:val="520"/>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资产总额(Z)</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5000≤Z＜10000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2000≤Z＜5000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Z＜2000</w:t>
            </w:r>
          </w:p>
        </w:tc>
      </w:tr>
      <w:tr>
        <w:tblPrEx>
          <w:tblW w:w="0" w:type="auto"/>
          <w:jc w:val="center"/>
          <w:tblLook w:val="04A0"/>
        </w:tblPrEx>
        <w:trPr>
          <w:trHeight w:hRule="exact" w:val="340"/>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物业管理</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300≤X＜1000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X＜100</w:t>
            </w:r>
          </w:p>
        </w:tc>
      </w:tr>
      <w:tr>
        <w:tblPrEx>
          <w:tblW w:w="0" w:type="auto"/>
          <w:jc w:val="center"/>
          <w:tblLook w:val="04A0"/>
        </w:tblPrEx>
        <w:trPr>
          <w:trHeight w:hRule="exact" w:val="647"/>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营业收入(Y)</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Y≥5000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1000≤Y＜5000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500≤Y＜1000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Y＜500</w:t>
            </w:r>
          </w:p>
        </w:tc>
      </w:tr>
      <w:tr>
        <w:tblPrEx>
          <w:tblW w:w="0" w:type="auto"/>
          <w:jc w:val="center"/>
          <w:tblLook w:val="04A0"/>
        </w:tblPrEx>
        <w:trPr>
          <w:trHeight w:hRule="exact" w:val="340"/>
          <w:jc w:val="center"/>
        </w:trPr>
        <w:tc>
          <w:tcPr>
            <w:tcW w:w="0" w:type="auto"/>
            <w:vMerge w:val="restart"/>
            <w:vAlign w:val="center"/>
          </w:tcPr>
          <w:p w:rsidR="000D632F">
            <w:pPr>
              <w:spacing w:line="240" w:lineRule="exact"/>
              <w:rPr>
                <w:rFonts w:ascii="宋体" w:hAnsi="宋体" w:cs="宋体"/>
                <w:color w:val="000000"/>
                <w:szCs w:val="21"/>
              </w:rPr>
            </w:pPr>
            <w:r>
              <w:rPr>
                <w:rFonts w:ascii="宋体" w:hAnsi="宋体" w:cs="宋体" w:hint="eastAsia"/>
                <w:color w:val="000000"/>
                <w:szCs w:val="21"/>
              </w:rPr>
              <w:t>租赁和商务服务业</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r>
        <w:tblPrEx>
          <w:tblW w:w="0" w:type="auto"/>
          <w:jc w:val="center"/>
          <w:tblLook w:val="04A0"/>
        </w:tblPrEx>
        <w:trPr>
          <w:trHeight w:hRule="exact" w:val="788"/>
          <w:jc w:val="center"/>
        </w:trPr>
        <w:tc>
          <w:tcPr>
            <w:tcW w:w="0" w:type="auto"/>
            <w:vMerge/>
            <w:vAlign w:val="center"/>
          </w:tcPr>
          <w:p w:rsidR="000D632F">
            <w:pPr>
              <w:rPr>
                <w:rFonts w:ascii="宋体" w:hAnsi="宋体" w:cs="宋体"/>
                <w:color w:val="000000"/>
                <w:szCs w:val="21"/>
              </w:rPr>
            </w:pPr>
          </w:p>
        </w:tc>
        <w:tc>
          <w:tcPr>
            <w:tcW w:w="0" w:type="auto"/>
            <w:vAlign w:val="center"/>
          </w:tcPr>
          <w:p w:rsidR="000D632F">
            <w:pPr>
              <w:spacing w:line="240" w:lineRule="exact"/>
              <w:jc w:val="center"/>
              <w:rPr>
                <w:rFonts w:ascii="宋体" w:hAnsi="宋体" w:cs="宋体"/>
                <w:color w:val="000000"/>
                <w:szCs w:val="21"/>
              </w:rPr>
            </w:pPr>
            <w:r>
              <w:rPr>
                <w:rFonts w:ascii="宋体" w:hAnsi="宋体" w:cs="宋体" w:hint="eastAsia"/>
                <w:color w:val="000000"/>
                <w:szCs w:val="21"/>
              </w:rPr>
              <w:t>资产总额(Z)</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万元</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Z≥120000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8000≤Z＜120000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100≤Z＜8000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Z＜100</w:t>
            </w:r>
          </w:p>
        </w:tc>
      </w:tr>
      <w:tr>
        <w:tblPrEx>
          <w:tblW w:w="0" w:type="auto"/>
          <w:jc w:val="center"/>
          <w:tblLook w:val="04A0"/>
        </w:tblPrEx>
        <w:trPr>
          <w:trHeight w:hRule="exact" w:val="714"/>
          <w:jc w:val="center"/>
        </w:trPr>
        <w:tc>
          <w:tcPr>
            <w:tcW w:w="0" w:type="auto"/>
            <w:vAlign w:val="center"/>
          </w:tcPr>
          <w:p w:rsidR="000D632F">
            <w:pPr>
              <w:spacing w:line="240" w:lineRule="exact"/>
              <w:rPr>
                <w:rFonts w:ascii="宋体" w:hAnsi="宋体" w:cs="宋体"/>
                <w:color w:val="000000"/>
                <w:szCs w:val="21"/>
              </w:rPr>
            </w:pPr>
            <w:r>
              <w:rPr>
                <w:rFonts w:ascii="宋体" w:hAnsi="宋体" w:cs="宋体" w:hint="eastAsia"/>
                <w:color w:val="000000"/>
                <w:szCs w:val="21"/>
              </w:rPr>
              <w:t>其他未列明行业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从业人员(X)</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人</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X≥300</w:t>
            </w:r>
          </w:p>
        </w:tc>
        <w:tc>
          <w:tcPr>
            <w:tcW w:w="0" w:type="auto"/>
            <w:vAlign w:val="center"/>
          </w:tcPr>
          <w:p w:rsidR="000D632F">
            <w:pPr>
              <w:ind w:left="22" w:hanging="144" w:leftChars="-51" w:hangingChars="60"/>
              <w:jc w:val="center"/>
              <w:rPr>
                <w:rFonts w:ascii="宋体" w:hAnsi="宋体" w:cs="宋体"/>
                <w:color w:val="000000"/>
                <w:szCs w:val="21"/>
              </w:rPr>
            </w:pPr>
            <w:r>
              <w:rPr>
                <w:rFonts w:ascii="宋体" w:hAnsi="宋体" w:cs="宋体" w:hint="eastAsia"/>
                <w:color w:val="000000"/>
                <w:szCs w:val="21"/>
              </w:rPr>
              <w:t xml:space="preserve">100≤X＜300 </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 xml:space="preserve"> 10≤X＜100</w:t>
            </w:r>
          </w:p>
        </w:tc>
        <w:tc>
          <w:tcPr>
            <w:tcW w:w="0" w:type="auto"/>
            <w:vAlign w:val="center"/>
          </w:tcPr>
          <w:p w:rsidR="000D632F">
            <w:pPr>
              <w:jc w:val="center"/>
              <w:rPr>
                <w:rFonts w:ascii="宋体" w:hAnsi="宋体" w:cs="宋体"/>
                <w:color w:val="000000"/>
                <w:szCs w:val="21"/>
              </w:rPr>
            </w:pPr>
            <w:r>
              <w:rPr>
                <w:rFonts w:ascii="宋体" w:hAnsi="宋体" w:cs="宋体" w:hint="eastAsia"/>
                <w:color w:val="000000"/>
                <w:szCs w:val="21"/>
              </w:rPr>
              <w:t>X＜10</w:t>
            </w:r>
          </w:p>
        </w:tc>
      </w:tr>
    </w:tbl>
    <w:p w:rsidR="000D632F">
      <w:pPr>
        <w:spacing w:line="360" w:lineRule="auto"/>
        <w:rPr>
          <w:rFonts w:ascii="宋体" w:hAnsi="宋体" w:cs="宋体"/>
          <w:color w:val="000000"/>
          <w:spacing w:val="8"/>
          <w:szCs w:val="21"/>
        </w:rPr>
      </w:pPr>
      <w:r>
        <w:rPr>
          <w:rFonts w:ascii="宋体" w:hAnsi="宋体" w:cs="宋体" w:hint="eastAsia"/>
          <w:color w:val="000000"/>
          <w:spacing w:val="8"/>
          <w:szCs w:val="21"/>
        </w:rPr>
        <w:t>说明：</w:t>
      </w:r>
    </w:p>
    <w:p w:rsidR="000D632F">
      <w:pPr>
        <w:spacing w:line="360" w:lineRule="auto"/>
        <w:rPr>
          <w:rFonts w:ascii="宋体" w:hAnsi="宋体" w:cs="宋体"/>
          <w:color w:val="000000"/>
          <w:spacing w:val="8"/>
          <w:szCs w:val="21"/>
        </w:rPr>
      </w:pPr>
      <w:r>
        <w:rPr>
          <w:rFonts w:ascii="宋体" w:hAnsi="宋体" w:cs="宋体" w:hint="eastAsia"/>
          <w:color w:val="000000"/>
          <w:spacing w:val="8"/>
          <w:szCs w:val="21"/>
        </w:rPr>
        <w:t>　　</w:t>
      </w:r>
      <w:r>
        <w:rPr>
          <w:rFonts w:ascii="宋体" w:hAnsi="宋体" w:hint="eastAsia"/>
          <w:color w:val="000000"/>
          <w:spacing w:val="8"/>
          <w:szCs w:val="21"/>
        </w:rPr>
        <w:t>1.</w:t>
      </w:r>
      <w:r>
        <w:rPr>
          <w:rFonts w:ascii="宋体" w:hAnsi="宋体" w:cs="宋体" w:hint="eastAsia"/>
          <w:color w:val="000000"/>
          <w:spacing w:val="8"/>
          <w:szCs w:val="21"/>
        </w:rPr>
        <w:t>大型、中型和小型企业须同时满足所列指标的下限，否则下划一档；微型企业只须满足所列指标中的一项即可。</w:t>
      </w:r>
    </w:p>
    <w:p w:rsidR="000D632F">
      <w:pPr>
        <w:spacing w:line="360" w:lineRule="auto"/>
        <w:rPr>
          <w:rFonts w:ascii="宋体" w:hAnsi="宋体" w:cs="宋体"/>
          <w:color w:val="000000"/>
          <w:spacing w:val="8"/>
          <w:szCs w:val="21"/>
        </w:rPr>
      </w:pPr>
      <w:r>
        <w:rPr>
          <w:rFonts w:ascii="宋体" w:hAnsi="宋体" w:cs="宋体" w:hint="eastAsia"/>
          <w:color w:val="000000"/>
          <w:spacing w:val="8"/>
          <w:szCs w:val="21"/>
        </w:rPr>
        <w:t>　　</w:t>
      </w:r>
      <w:r>
        <w:rPr>
          <w:rFonts w:ascii="宋体" w:hAnsi="宋体" w:hint="eastAsia"/>
          <w:color w:val="000000"/>
          <w:spacing w:val="8"/>
          <w:szCs w:val="21"/>
        </w:rPr>
        <w:t>2.</w:t>
      </w:r>
      <w:r>
        <w:rPr>
          <w:rFonts w:ascii="宋体" w:hAnsi="宋体" w:cs="宋体" w:hint="eastAsia"/>
          <w:color w:val="000000"/>
          <w:spacing w:val="8"/>
          <w:szCs w:val="21"/>
        </w:rPr>
        <w:t>附表中各行业的范围以《国民经济行业分类》（</w:t>
      </w:r>
      <w:r>
        <w:rPr>
          <w:rFonts w:ascii="宋体" w:hAnsi="宋体" w:hint="eastAsia"/>
          <w:color w:val="000000"/>
          <w:spacing w:val="8"/>
          <w:szCs w:val="21"/>
        </w:rPr>
        <w:t>GB/T4754-2017</w:t>
      </w:r>
      <w:r>
        <w:rPr>
          <w:rFonts w:ascii="宋体" w:hAnsi="宋体" w:cs="宋体" w:hint="eastAsia"/>
          <w:color w:val="000000"/>
          <w:spacing w:val="8"/>
          <w:szCs w:val="21"/>
        </w:rPr>
        <w:t>）为准。带</w:t>
      </w:r>
      <w:r>
        <w:rPr>
          <w:rFonts w:ascii="宋体" w:hAnsi="宋体" w:hint="eastAsia"/>
          <w:color w:val="000000"/>
          <w:spacing w:val="8"/>
          <w:szCs w:val="21"/>
        </w:rPr>
        <w:t>*</w:t>
      </w:r>
      <w:r>
        <w:rPr>
          <w:rFonts w:ascii="宋体" w:hAnsi="宋体" w:cs="宋体" w:hint="eastAsia"/>
          <w:color w:val="000000"/>
          <w:spacing w:val="8"/>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0D632F">
      <w:pPr>
        <w:spacing w:line="360" w:lineRule="auto"/>
        <w:ind w:firstLine="465"/>
        <w:rPr>
          <w:rFonts w:ascii="宋体" w:hAnsi="宋体" w:cs="宋体"/>
          <w:color w:val="000000"/>
          <w:spacing w:val="8"/>
          <w:szCs w:val="21"/>
        </w:rPr>
      </w:pPr>
      <w:r>
        <w:rPr>
          <w:rFonts w:ascii="宋体" w:hAnsi="宋体" w:hint="eastAsia"/>
          <w:color w:val="000000"/>
          <w:spacing w:val="8"/>
          <w:szCs w:val="21"/>
        </w:rPr>
        <w:t>3.</w:t>
      </w:r>
      <w:r>
        <w:rPr>
          <w:rFonts w:ascii="宋体" w:hAnsi="宋体" w:cs="宋体" w:hint="eastAsia"/>
          <w:color w:val="000000"/>
          <w:spacing w:val="8"/>
          <w:szCs w:val="21"/>
        </w:rPr>
        <w:t>企业划分指标以现行统计制度为准。（</w:t>
      </w:r>
      <w:r>
        <w:rPr>
          <w:rFonts w:ascii="宋体" w:hAnsi="宋体" w:hint="eastAsia"/>
          <w:color w:val="000000"/>
          <w:spacing w:val="8"/>
          <w:szCs w:val="21"/>
        </w:rPr>
        <w:t>1</w:t>
      </w:r>
      <w:r>
        <w:rPr>
          <w:rFonts w:ascii="宋体" w:hAnsi="宋体" w:cs="宋体" w:hint="eastAsia"/>
          <w:color w:val="000000"/>
          <w:spacing w:val="8"/>
          <w:szCs w:val="21"/>
        </w:rPr>
        <w:t>）从业人员，是指期末从业人员数，没有期末从业人员数的，采用全年平均人员数代替。（</w:t>
      </w:r>
      <w:r>
        <w:rPr>
          <w:rFonts w:ascii="宋体" w:hAnsi="宋体" w:hint="eastAsia"/>
          <w:color w:val="000000"/>
          <w:spacing w:val="8"/>
          <w:szCs w:val="21"/>
        </w:rPr>
        <w:t>2</w:t>
      </w:r>
      <w:r>
        <w:rPr>
          <w:rFonts w:ascii="宋体" w:hAnsi="宋体" w:cs="宋体" w:hint="eastAsia"/>
          <w:color w:val="000000"/>
          <w:spacing w:val="8"/>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Ansi="宋体" w:hint="eastAsia"/>
          <w:color w:val="000000"/>
          <w:spacing w:val="8"/>
          <w:szCs w:val="21"/>
        </w:rPr>
        <w:t>3</w:t>
      </w:r>
      <w:r>
        <w:rPr>
          <w:rFonts w:ascii="宋体" w:hAnsi="宋体" w:cs="宋体" w:hint="eastAsia"/>
          <w:color w:val="000000"/>
          <w:spacing w:val="8"/>
          <w:szCs w:val="21"/>
        </w:rPr>
        <w:t>）资产总额，采用资产总计代替。</w:t>
      </w:r>
    </w:p>
    <w:p w:rsidR="000D632F">
      <w:pPr>
        <w:spacing w:line="588" w:lineRule="exact"/>
        <w:rPr>
          <w:rFonts w:ascii="宋体" w:hAnsi="宋体"/>
          <w:b/>
          <w:bCs/>
          <w:spacing w:val="6"/>
          <w:sz w:val="36"/>
          <w:szCs w:val="36"/>
        </w:rPr>
      </w:pPr>
    </w:p>
    <w:p w:rsidR="000D632F">
      <w:pPr>
        <w:spacing w:line="588" w:lineRule="exact"/>
        <w:rPr>
          <w:rFonts w:ascii="宋体" w:hAnsi="宋体"/>
          <w:b/>
          <w:bCs/>
          <w:spacing w:val="6"/>
          <w:sz w:val="36"/>
          <w:szCs w:val="36"/>
        </w:rPr>
      </w:pPr>
      <w:r>
        <w:rPr>
          <w:rFonts w:ascii="宋体" w:hAnsi="宋体" w:hint="eastAsia"/>
          <w:b/>
          <w:bCs/>
          <w:spacing w:val="6"/>
          <w:sz w:val="36"/>
          <w:szCs w:val="36"/>
        </w:rPr>
        <w:t>附件四：</w:t>
      </w:r>
    </w:p>
    <w:p w:rsidR="000D632F">
      <w:pPr>
        <w:spacing w:line="588" w:lineRule="exact"/>
        <w:jc w:val="center"/>
        <w:rPr>
          <w:rFonts w:ascii="宋体" w:hAnsi="宋体"/>
          <w:b/>
          <w:bCs/>
          <w:spacing w:val="6"/>
          <w:sz w:val="32"/>
          <w:szCs w:val="32"/>
        </w:rPr>
      </w:pPr>
      <w:r>
        <w:rPr>
          <w:rFonts w:ascii="宋体" w:hAnsi="宋体" w:hint="eastAsia"/>
          <w:b/>
          <w:bCs/>
          <w:spacing w:val="6"/>
          <w:sz w:val="32"/>
          <w:szCs w:val="32"/>
        </w:rPr>
        <w:t>《关于促残疾人就业政府采购政策的通知》</w:t>
      </w:r>
    </w:p>
    <w:p w:rsidR="000D632F">
      <w:pPr>
        <w:spacing w:line="588" w:lineRule="exact"/>
        <w:jc w:val="center"/>
        <w:rPr>
          <w:rFonts w:ascii="宋体" w:hAnsi="宋体"/>
          <w:b/>
          <w:bCs/>
          <w:spacing w:val="6"/>
          <w:sz w:val="32"/>
          <w:szCs w:val="32"/>
        </w:rPr>
      </w:pPr>
      <w:r>
        <w:rPr>
          <w:rFonts w:ascii="宋体" w:hAnsi="宋体" w:hint="eastAsia"/>
          <w:b/>
          <w:bCs/>
          <w:spacing w:val="6"/>
          <w:sz w:val="32"/>
          <w:szCs w:val="32"/>
        </w:rPr>
        <w:t>（财库[207]141号）</w:t>
      </w:r>
    </w:p>
    <w:p w:rsidR="000D632F">
      <w:pPr>
        <w:spacing w:line="360" w:lineRule="auto"/>
        <w:rPr>
          <w:rFonts w:ascii="宋体" w:hAnsi="宋体"/>
          <w:spacing w:val="6"/>
          <w:szCs w:val="21"/>
        </w:rPr>
      </w:pPr>
      <w:r>
        <w:rPr>
          <w:rFonts w:ascii="宋体" w:hAnsi="宋体" w:hint="eastAsia"/>
          <w:spacing w:val="6"/>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rsidR="000D632F">
      <w:pPr>
        <w:spacing w:line="360" w:lineRule="auto"/>
        <w:rPr>
          <w:rFonts w:ascii="宋体" w:hAnsi="宋体"/>
          <w:spacing w:val="6"/>
          <w:szCs w:val="21"/>
        </w:rPr>
      </w:pPr>
      <w:r>
        <w:rPr>
          <w:rFonts w:ascii="宋体" w:hAnsi="宋体" w:hint="eastAsia"/>
          <w:spacing w:val="6"/>
          <w:szCs w:val="21"/>
        </w:rPr>
        <w:t>　　为了发挥政府采购促进残疾人就业的作用，进一步保障残疾人权益，依照《政府采购法》、《残疾人保障法》等法律法规及相关规定，现就促进残疾人就业政府采购政策通知如下：</w:t>
      </w:r>
    </w:p>
    <w:p w:rsidR="000D632F">
      <w:pPr>
        <w:spacing w:line="360" w:lineRule="auto"/>
        <w:rPr>
          <w:rFonts w:ascii="宋体" w:hAnsi="宋体"/>
          <w:spacing w:val="6"/>
          <w:szCs w:val="21"/>
        </w:rPr>
      </w:pPr>
      <w:r>
        <w:rPr>
          <w:rFonts w:ascii="宋体" w:hAnsi="宋体" w:hint="eastAsia"/>
          <w:spacing w:val="6"/>
          <w:szCs w:val="21"/>
        </w:rPr>
        <w:t>　　一、享受政府采购支持政策的残疾人福利性单位应当同时满足以下条件：</w:t>
      </w:r>
    </w:p>
    <w:p w:rsidR="000D632F">
      <w:pPr>
        <w:spacing w:line="360" w:lineRule="auto"/>
        <w:rPr>
          <w:rFonts w:ascii="宋体" w:hAnsi="宋体"/>
          <w:spacing w:val="6"/>
          <w:szCs w:val="21"/>
        </w:rPr>
      </w:pPr>
      <w:r>
        <w:rPr>
          <w:rFonts w:ascii="宋体" w:hAnsi="宋体" w:hint="eastAsia"/>
          <w:spacing w:val="6"/>
          <w:szCs w:val="21"/>
        </w:rPr>
        <w:t>　　（一）安置的残疾人占本单位在职职工人数的比例不低于25%（含25%），并且安置的残疾人人数不少于10人（含10人）；</w:t>
      </w:r>
    </w:p>
    <w:p w:rsidR="000D632F">
      <w:pPr>
        <w:spacing w:line="360" w:lineRule="auto"/>
        <w:rPr>
          <w:rFonts w:ascii="宋体" w:hAnsi="宋体"/>
          <w:spacing w:val="6"/>
          <w:szCs w:val="21"/>
        </w:rPr>
      </w:pPr>
      <w:r>
        <w:rPr>
          <w:rFonts w:ascii="宋体" w:hAnsi="宋体" w:hint="eastAsia"/>
          <w:spacing w:val="6"/>
          <w:szCs w:val="21"/>
        </w:rPr>
        <w:t>　　（二）依法与安置的每位残疾人签订了一年以上（含一年）的劳动合同或服务协议；</w:t>
      </w:r>
    </w:p>
    <w:p w:rsidR="000D632F">
      <w:pPr>
        <w:spacing w:line="360" w:lineRule="auto"/>
        <w:rPr>
          <w:rFonts w:ascii="宋体" w:hAnsi="宋体"/>
          <w:spacing w:val="6"/>
          <w:szCs w:val="21"/>
        </w:rPr>
      </w:pPr>
      <w:r>
        <w:rPr>
          <w:rFonts w:ascii="宋体" w:hAnsi="宋体" w:hint="eastAsia"/>
          <w:spacing w:val="6"/>
          <w:szCs w:val="21"/>
        </w:rPr>
        <w:t>　　（三）为安置的每位残疾人按月足额缴纳了基本养老保险、基本医疗保险、失业保险、工伤保险和生育保险等社会保险费；</w:t>
      </w:r>
    </w:p>
    <w:p w:rsidR="000D632F">
      <w:pPr>
        <w:spacing w:line="360" w:lineRule="auto"/>
        <w:rPr>
          <w:rFonts w:ascii="宋体" w:hAnsi="宋体"/>
          <w:spacing w:val="6"/>
          <w:szCs w:val="21"/>
        </w:rPr>
      </w:pPr>
      <w:r>
        <w:rPr>
          <w:rFonts w:ascii="宋体" w:hAnsi="宋体" w:hint="eastAsia"/>
          <w:spacing w:val="6"/>
          <w:szCs w:val="21"/>
        </w:rPr>
        <w:t>　　（四）通过银行等金融机构向安置的每位残疾人，按月支付了不低于单位所在区县适用的经省级人民政府批准的月最低工资标准的工资；</w:t>
      </w:r>
    </w:p>
    <w:p w:rsidR="000D632F">
      <w:pPr>
        <w:spacing w:line="360" w:lineRule="auto"/>
        <w:rPr>
          <w:rFonts w:ascii="宋体" w:hAnsi="宋体"/>
          <w:spacing w:val="6"/>
          <w:szCs w:val="21"/>
        </w:rPr>
      </w:pPr>
      <w:r>
        <w:rPr>
          <w:rFonts w:ascii="宋体" w:hAnsi="宋体" w:hint="eastAsia"/>
          <w:spacing w:val="6"/>
          <w:szCs w:val="21"/>
        </w:rPr>
        <w:t>　　（五）提供本单位制造的货物、承担的工程或者服务（以下简称产品），或者提供其他残疾人福利性单位制造的货物（不包括使用非残疾人福利性单位注册商标的货物）。</w:t>
      </w:r>
    </w:p>
    <w:p w:rsidR="000D632F">
      <w:pPr>
        <w:spacing w:line="360" w:lineRule="auto"/>
        <w:rPr>
          <w:rFonts w:ascii="宋体" w:hAnsi="宋体"/>
          <w:spacing w:val="6"/>
          <w:szCs w:val="21"/>
        </w:rPr>
      </w:pPr>
      <w:r>
        <w:rPr>
          <w:rFonts w:ascii="宋体" w:hAnsi="宋体" w:hint="eastAsia"/>
          <w:spacing w:val="6"/>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rsidR="000D632F">
      <w:pPr>
        <w:spacing w:line="360" w:lineRule="auto"/>
        <w:rPr>
          <w:rFonts w:ascii="宋体" w:hAnsi="宋体"/>
          <w:spacing w:val="6"/>
          <w:szCs w:val="21"/>
        </w:rPr>
      </w:pPr>
      <w:r>
        <w:rPr>
          <w:rFonts w:ascii="宋体" w:hAnsi="宋体" w:hint="eastAsia"/>
          <w:spacing w:val="6"/>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rsidR="000D632F">
      <w:pPr>
        <w:spacing w:line="360" w:lineRule="auto"/>
        <w:rPr>
          <w:rFonts w:ascii="宋体" w:hAnsi="宋体"/>
          <w:spacing w:val="6"/>
          <w:szCs w:val="21"/>
        </w:rPr>
      </w:pPr>
      <w:r>
        <w:rPr>
          <w:rFonts w:ascii="宋体" w:hAnsi="宋体" w:hint="eastAsia"/>
          <w:spacing w:val="6"/>
          <w:szCs w:val="21"/>
        </w:rPr>
        <w:t>　　中标、成交供应商为残疾人福利性单位的，采购人或者其委托的采购代理机构应当随中标、成交结果同时公告其《残疾人福利性单位声明函》，接受社会监督。</w:t>
      </w:r>
    </w:p>
    <w:p w:rsidR="000D632F">
      <w:pPr>
        <w:spacing w:line="360" w:lineRule="auto"/>
        <w:rPr>
          <w:rFonts w:ascii="宋体" w:hAnsi="宋体"/>
          <w:spacing w:val="6"/>
          <w:szCs w:val="21"/>
        </w:rPr>
      </w:pPr>
      <w:r>
        <w:rPr>
          <w:rFonts w:ascii="宋体" w:hAnsi="宋体" w:hint="eastAsia"/>
          <w:spacing w:val="6"/>
          <w:szCs w:val="21"/>
        </w:rPr>
        <w:t>　　供应商提供的《残疾人福利性单位声明函》与事实不符的，依照《政府采购法》第七十七条第一款的规定追究法律责任。</w:t>
      </w:r>
    </w:p>
    <w:p w:rsidR="000D632F">
      <w:pPr>
        <w:spacing w:line="360" w:lineRule="auto"/>
        <w:rPr>
          <w:rFonts w:ascii="宋体" w:hAnsi="宋体"/>
          <w:spacing w:val="6"/>
          <w:szCs w:val="21"/>
        </w:rPr>
      </w:pPr>
      <w:r>
        <w:rPr>
          <w:rFonts w:ascii="宋体" w:hAnsi="宋体" w:hint="eastAsia"/>
          <w:spacing w:val="6"/>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rsidR="000D632F">
      <w:pPr>
        <w:spacing w:line="360" w:lineRule="auto"/>
        <w:rPr>
          <w:rFonts w:ascii="宋体" w:hAnsi="宋体"/>
          <w:spacing w:val="6"/>
          <w:szCs w:val="21"/>
        </w:rPr>
      </w:pPr>
      <w:r>
        <w:rPr>
          <w:rFonts w:ascii="宋体" w:hAnsi="宋体" w:hint="eastAsia"/>
          <w:spacing w:val="6"/>
          <w:szCs w:val="21"/>
        </w:rPr>
        <w:t>　　四、采购人采购公开招标数额标准以上的货物或者服务，因落实促进残疾人就业政策的需要，依法履行有关报批程序后，可采用公开招标以外的采购方式。</w:t>
      </w:r>
    </w:p>
    <w:p w:rsidR="000D632F">
      <w:pPr>
        <w:spacing w:line="360" w:lineRule="auto"/>
        <w:rPr>
          <w:rFonts w:ascii="宋体" w:hAnsi="宋体"/>
          <w:spacing w:val="6"/>
          <w:szCs w:val="21"/>
        </w:rPr>
      </w:pPr>
      <w:r>
        <w:rPr>
          <w:rFonts w:ascii="宋体" w:hAnsi="宋体" w:hint="eastAsia"/>
          <w:spacing w:val="6"/>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rsidR="000D632F">
      <w:pPr>
        <w:spacing w:line="360" w:lineRule="auto"/>
        <w:rPr>
          <w:rFonts w:ascii="宋体" w:hAnsi="宋体"/>
          <w:spacing w:val="6"/>
          <w:szCs w:val="21"/>
        </w:rPr>
      </w:pPr>
      <w:r>
        <w:rPr>
          <w:rFonts w:ascii="宋体" w:hAnsi="宋体" w:hint="eastAsia"/>
          <w:spacing w:val="6"/>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rsidR="000D632F">
      <w:pPr>
        <w:spacing w:line="360" w:lineRule="auto"/>
        <w:rPr>
          <w:rFonts w:ascii="宋体" w:hAnsi="宋体"/>
          <w:spacing w:val="6"/>
          <w:szCs w:val="21"/>
        </w:rPr>
      </w:pPr>
      <w:r>
        <w:rPr>
          <w:rFonts w:ascii="宋体" w:hAnsi="宋体" w:hint="eastAsia"/>
          <w:spacing w:val="6"/>
          <w:szCs w:val="21"/>
        </w:rPr>
        <w:t>　　七、本通知自2017年10月1日起执行。</w:t>
      </w:r>
    </w:p>
    <w:p w:rsidR="000D632F">
      <w:pPr>
        <w:spacing w:line="360" w:lineRule="auto"/>
        <w:jc w:val="right"/>
        <w:rPr>
          <w:rFonts w:ascii="宋体" w:hAnsi="宋体"/>
          <w:spacing w:val="6"/>
          <w:szCs w:val="21"/>
        </w:rPr>
      </w:pPr>
      <w:r>
        <w:rPr>
          <w:rFonts w:ascii="宋体" w:hAnsi="宋体" w:hint="eastAsia"/>
          <w:spacing w:val="6"/>
          <w:szCs w:val="21"/>
        </w:rPr>
        <w:t>　　　　财政部 民政部 中国残疾人联合会</w:t>
      </w:r>
    </w:p>
    <w:p w:rsidR="000D632F">
      <w:pPr>
        <w:spacing w:line="360" w:lineRule="auto"/>
        <w:jc w:val="right"/>
        <w:rPr>
          <w:rFonts w:ascii="宋体" w:hAnsi="宋体"/>
          <w:spacing w:val="6"/>
          <w:szCs w:val="21"/>
        </w:rPr>
      </w:pPr>
      <w:r>
        <w:rPr>
          <w:rFonts w:ascii="宋体" w:hAnsi="宋体" w:hint="eastAsia"/>
          <w:spacing w:val="6"/>
          <w:szCs w:val="21"/>
        </w:rPr>
        <w:t>　　2017年8月22日</w:t>
      </w:r>
    </w:p>
    <w:p w:rsidR="000D632F">
      <w:pPr>
        <w:pStyle w:val="Heading1"/>
        <w:keepNext w:val="0"/>
        <w:keepLines w:val="0"/>
        <w:rPr>
          <w:rFonts w:eastAsia="宋体" w:cs="微软雅黑"/>
          <w:b w:val="0"/>
          <w:bCs w:val="0"/>
        </w:rPr>
      </w:pPr>
      <w:r>
        <w:br w:type="page"/>
      </w:r>
      <w:bookmarkStart w:id="233" w:name="_Toc113442894"/>
      <w:bookmarkStart w:id="234" w:name="_Toc7872"/>
      <w:bookmarkStart w:id="235" w:name="_Toc121591640"/>
      <w:bookmarkStart w:id="236" w:name="_Toc101171896"/>
      <w:bookmarkStart w:id="237" w:name="_Toc120695212"/>
      <w:bookmarkStart w:id="238" w:name="_Toc120784712"/>
      <w:bookmarkStart w:id="239" w:name="_Toc256000020"/>
      <w:bookmarkStart w:id="240" w:name="_Toc256000050"/>
      <w:r>
        <w:rPr>
          <w:rFonts w:eastAsia="宋体" w:cs="微软雅黑" w:hint="eastAsia"/>
          <w:bCs w:val="0"/>
        </w:rPr>
        <w:t>第二册  通用条款（公开招标）</w:t>
      </w:r>
      <w:bookmarkEnd w:id="240"/>
      <w:bookmarkEnd w:id="233"/>
      <w:bookmarkEnd w:id="234"/>
      <w:bookmarkEnd w:id="235"/>
      <w:bookmarkEnd w:id="236"/>
      <w:bookmarkEnd w:id="237"/>
      <w:bookmarkEnd w:id="238"/>
      <w:bookmarkEnd w:id="239"/>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b w:val="0"/>
          <w:bCs w:val="0"/>
          <w:sz w:val="28"/>
          <w:szCs w:val="28"/>
        </w:rPr>
      </w:pPr>
      <w:bookmarkStart w:id="241" w:name="_Toc121591641"/>
      <w:bookmarkStart w:id="242" w:name="_Toc113442895"/>
      <w:bookmarkStart w:id="243" w:name="_Toc986"/>
      <w:bookmarkStart w:id="244" w:name="_Toc120784713"/>
      <w:bookmarkStart w:id="245" w:name="_Toc120695213"/>
      <w:bookmarkStart w:id="246" w:name="_Toc256000021"/>
      <w:bookmarkStart w:id="247" w:name="_Toc101171897"/>
      <w:bookmarkStart w:id="248" w:name="_Toc256000051"/>
      <w:r>
        <w:rPr>
          <w:rFonts w:ascii="黑体" w:eastAsia="黑体" w:hAnsi="黑体" w:cs="微软雅黑" w:hint="eastAsia"/>
          <w:sz w:val="28"/>
          <w:szCs w:val="28"/>
        </w:rPr>
        <w:t>总则</w:t>
      </w:r>
      <w:bookmarkEnd w:id="248"/>
      <w:bookmarkEnd w:id="241"/>
      <w:bookmarkEnd w:id="242"/>
      <w:bookmarkEnd w:id="243"/>
      <w:bookmarkEnd w:id="244"/>
      <w:bookmarkEnd w:id="245"/>
      <w:bookmarkEnd w:id="246"/>
      <w:bookmarkEnd w:id="247"/>
    </w:p>
    <w:p w:rsidR="000D632F">
      <w:pPr>
        <w:spacing w:line="440" w:lineRule="exact"/>
        <w:ind w:firstLine="480" w:firstLineChars="200"/>
        <w:rPr>
          <w:rFonts w:ascii="宋体" w:hAnsi="宋体" w:cs="宋体"/>
          <w:b/>
          <w:szCs w:val="21"/>
        </w:rPr>
      </w:pPr>
      <w:r>
        <w:rPr>
          <w:rFonts w:ascii="宋体" w:hAnsi="宋体" w:cs="宋体" w:hint="eastAsia"/>
          <w:b/>
          <w:szCs w:val="21"/>
        </w:rPr>
        <w:t>1. 通用条款说明</w:t>
      </w:r>
    </w:p>
    <w:p w:rsidR="000D632F">
      <w:pPr>
        <w:spacing w:line="440" w:lineRule="exact"/>
        <w:ind w:firstLine="470" w:firstLineChars="196"/>
        <w:rPr>
          <w:rFonts w:ascii="宋体" w:hAnsi="宋体" w:cs="宋体"/>
          <w:szCs w:val="21"/>
        </w:rPr>
      </w:pPr>
      <w:r>
        <w:rPr>
          <w:rFonts w:ascii="宋体" w:hAnsi="宋体" w:cs="宋体" w:hint="eastAsia"/>
          <w:szCs w:val="21"/>
        </w:rPr>
        <w:t>1.1采购代理机构发出招标文件通用条款版本，列出深圳市政府采购项目进行招标采购所适用的通用条款内容。如有需要，采购代理机构可以对通用条款增加附录或补充内容。</w:t>
      </w:r>
    </w:p>
    <w:p w:rsidR="000D632F">
      <w:pPr>
        <w:spacing w:line="440" w:lineRule="exact"/>
        <w:ind w:firstLine="470" w:firstLineChars="196"/>
        <w:rPr>
          <w:rFonts w:ascii="宋体" w:hAnsi="宋体" w:cs="宋体"/>
          <w:szCs w:val="21"/>
        </w:rPr>
      </w:pPr>
      <w:r>
        <w:rPr>
          <w:rFonts w:ascii="宋体" w:hAnsi="宋体" w:cs="宋体" w:hint="eastAsia"/>
          <w:szCs w:val="21"/>
        </w:rPr>
        <w:t>1.2招标文件分为第一册“专用条款”和第二册“通用条款”。</w:t>
      </w:r>
    </w:p>
    <w:p w:rsidR="000D632F">
      <w:pPr>
        <w:spacing w:line="440" w:lineRule="exact"/>
        <w:ind w:firstLine="470" w:firstLineChars="196"/>
        <w:rPr>
          <w:rFonts w:ascii="宋体" w:hAnsi="宋体" w:cs="宋体"/>
          <w:szCs w:val="21"/>
        </w:rPr>
      </w:pPr>
      <w:r>
        <w:rPr>
          <w:rFonts w:ascii="宋体" w:hAnsi="宋体" w:cs="宋体" w:hint="eastAsia"/>
          <w:szCs w:val="21"/>
        </w:rPr>
        <w:t>1.3“专用条款”是对本次采购项目的具体要求，包含投标人资格要求、用户需求书、投标文件格式、附件等内容。</w:t>
      </w:r>
    </w:p>
    <w:p w:rsidR="000D632F">
      <w:pPr>
        <w:spacing w:line="440" w:lineRule="exact"/>
        <w:ind w:firstLine="470" w:firstLineChars="196"/>
        <w:rPr>
          <w:rFonts w:ascii="宋体" w:hAnsi="宋体" w:cs="宋体"/>
          <w:szCs w:val="21"/>
        </w:rPr>
      </w:pPr>
      <w:r>
        <w:rPr>
          <w:rFonts w:ascii="宋体" w:hAnsi="宋体" w:cs="宋体" w:hint="eastAsia"/>
          <w:szCs w:val="21"/>
        </w:rPr>
        <w:t>1.4“通用条款”是适用于政府采购项目的基础性条款，具有普遍性和通用性。</w:t>
      </w:r>
    </w:p>
    <w:p w:rsidR="000D632F">
      <w:pPr>
        <w:spacing w:line="440" w:lineRule="exact"/>
        <w:ind w:firstLine="470" w:firstLineChars="196"/>
        <w:rPr>
          <w:rFonts w:ascii="宋体" w:hAnsi="宋体" w:cs="宋体"/>
          <w:szCs w:val="21"/>
        </w:rPr>
      </w:pPr>
      <w:r>
        <w:rPr>
          <w:rFonts w:ascii="宋体" w:hAnsi="宋体" w:cs="宋体" w:hint="eastAsia"/>
          <w:szCs w:val="21"/>
        </w:rPr>
        <w:t>1.5 “专用条款”和“通用条款”表述不一致或有冲突时，以“专用条款”为准。</w:t>
      </w:r>
    </w:p>
    <w:p w:rsidR="000D632F">
      <w:pPr>
        <w:spacing w:line="440" w:lineRule="exact"/>
        <w:ind w:firstLine="480" w:firstLineChars="200"/>
        <w:rPr>
          <w:rFonts w:ascii="宋体" w:hAnsi="宋体" w:cs="宋体"/>
          <w:b/>
          <w:szCs w:val="21"/>
        </w:rPr>
      </w:pPr>
      <w:r>
        <w:rPr>
          <w:rFonts w:ascii="宋体" w:hAnsi="宋体" w:cs="宋体" w:hint="eastAsia"/>
          <w:b/>
          <w:szCs w:val="21"/>
        </w:rPr>
        <w:t>2．招标说明</w:t>
      </w:r>
    </w:p>
    <w:p w:rsidR="000D632F">
      <w:pPr>
        <w:spacing w:line="440" w:lineRule="exact"/>
        <w:ind w:firstLine="470" w:firstLineChars="196"/>
        <w:rPr>
          <w:rFonts w:ascii="宋体" w:hAnsi="宋体" w:cs="宋体"/>
          <w:szCs w:val="21"/>
        </w:rPr>
      </w:pPr>
      <w:r>
        <w:rPr>
          <w:rFonts w:ascii="宋体" w:hAnsi="宋体" w:cs="宋体" w:hint="eastAsia"/>
          <w:szCs w:val="21"/>
        </w:rPr>
        <w:t>本项目按照《深圳经济特区政府采购条例》、《深圳经济特区政府采购条例实施细则》等规定，并参考有关法规，通过招标方式确定中标供应商。</w:t>
      </w:r>
    </w:p>
    <w:p w:rsidR="000D632F">
      <w:pPr>
        <w:spacing w:line="440" w:lineRule="exact"/>
        <w:ind w:firstLine="480" w:firstLineChars="200"/>
        <w:rPr>
          <w:rFonts w:ascii="宋体" w:hAnsi="宋体" w:cs="宋体"/>
          <w:b/>
          <w:szCs w:val="21"/>
        </w:rPr>
      </w:pPr>
      <w:r>
        <w:rPr>
          <w:rFonts w:ascii="宋体" w:hAnsi="宋体" w:cs="宋体" w:hint="eastAsia"/>
          <w:b/>
          <w:szCs w:val="21"/>
        </w:rPr>
        <w:t>3．定义</w:t>
      </w:r>
    </w:p>
    <w:p w:rsidR="000D632F">
      <w:pPr>
        <w:spacing w:line="440" w:lineRule="exact"/>
        <w:ind w:firstLine="470" w:firstLineChars="196"/>
        <w:rPr>
          <w:rFonts w:ascii="宋体" w:hAnsi="宋体" w:cs="宋体"/>
          <w:szCs w:val="21"/>
        </w:rPr>
      </w:pPr>
      <w:r>
        <w:rPr>
          <w:rFonts w:ascii="宋体" w:hAnsi="宋体" w:cs="宋体" w:hint="eastAsia"/>
          <w:szCs w:val="21"/>
        </w:rPr>
        <w:t>招标文件中下列术语应解释为：</w:t>
      </w:r>
    </w:p>
    <w:p w:rsidR="000D632F">
      <w:pPr>
        <w:spacing w:line="440" w:lineRule="exact"/>
        <w:ind w:firstLine="470" w:firstLineChars="196"/>
        <w:rPr>
          <w:rFonts w:ascii="宋体" w:hAnsi="宋体" w:cs="宋体"/>
          <w:szCs w:val="21"/>
        </w:rPr>
      </w:pPr>
      <w:r>
        <w:rPr>
          <w:rFonts w:ascii="宋体" w:hAnsi="宋体" w:cs="宋体" w:hint="eastAsia"/>
          <w:szCs w:val="21"/>
        </w:rPr>
        <w:t>3.1“采购代理机构”是指接受采购人委托，组织本次采购招标的社会采购代理机构；</w:t>
      </w:r>
    </w:p>
    <w:p w:rsidR="000D632F">
      <w:pPr>
        <w:spacing w:line="440" w:lineRule="exact"/>
        <w:ind w:firstLine="470" w:firstLineChars="196"/>
        <w:rPr>
          <w:rFonts w:ascii="宋体" w:hAnsi="宋体" w:cs="宋体"/>
          <w:szCs w:val="21"/>
        </w:rPr>
      </w:pPr>
      <w:r>
        <w:rPr>
          <w:rFonts w:ascii="宋体" w:hAnsi="宋体" w:cs="宋体" w:hint="eastAsia"/>
          <w:szCs w:val="21"/>
        </w:rPr>
        <w:t xml:space="preserve">3.2“采购人”或“招标人”：指利用财政性资金依法进行政府采购的国家机关、事业单位、团体组织； </w:t>
      </w:r>
    </w:p>
    <w:p w:rsidR="000D632F">
      <w:pPr>
        <w:spacing w:line="440" w:lineRule="exact"/>
        <w:ind w:firstLine="470" w:firstLineChars="196"/>
        <w:rPr>
          <w:rFonts w:ascii="宋体" w:hAnsi="宋体" w:cs="宋体"/>
          <w:szCs w:val="21"/>
        </w:rPr>
      </w:pPr>
      <w:r>
        <w:rPr>
          <w:rFonts w:ascii="宋体" w:hAnsi="宋体" w:cs="宋体" w:hint="eastAsia"/>
          <w:szCs w:val="21"/>
        </w:rPr>
        <w:t>3.3“投标人”或“投标方”，即供应商，指参加投标竞争并愿意按照招标文件要求向采购人提供货物、工程或者服务的依法成立的法人、其他组织或者自然人；</w:t>
      </w:r>
    </w:p>
    <w:p w:rsidR="000D632F">
      <w:pPr>
        <w:spacing w:line="440" w:lineRule="exact"/>
        <w:ind w:firstLine="470" w:firstLineChars="196"/>
        <w:rPr>
          <w:rFonts w:ascii="宋体" w:hAnsi="宋体" w:cs="宋体"/>
          <w:szCs w:val="21"/>
        </w:rPr>
      </w:pPr>
      <w:r>
        <w:rPr>
          <w:rFonts w:ascii="宋体" w:hAnsi="宋体" w:cs="宋体" w:hint="eastAsia"/>
          <w:szCs w:val="21"/>
        </w:rPr>
        <w:t>3.4“评审委员会”和“谈判小组”是依据《深圳经济特区政府采购条例》、《深圳经济特区政府采购条例实施细则》等有关规定组建的专门负责本次招标其评标（谈判）工作的临时性机构；</w:t>
      </w:r>
    </w:p>
    <w:p w:rsidR="000D632F">
      <w:pPr>
        <w:spacing w:line="440" w:lineRule="exact"/>
        <w:ind w:firstLine="470" w:firstLineChars="196"/>
        <w:rPr>
          <w:rFonts w:ascii="宋体" w:hAnsi="宋体" w:cs="宋体"/>
          <w:szCs w:val="21"/>
        </w:rPr>
      </w:pPr>
      <w:r>
        <w:rPr>
          <w:rFonts w:ascii="宋体" w:hAnsi="宋体" w:cs="宋体" w:hint="eastAsia"/>
          <w:szCs w:val="21"/>
        </w:rPr>
        <w:t>3.5“日期”指公历日；</w:t>
      </w:r>
    </w:p>
    <w:p w:rsidR="000D632F">
      <w:pPr>
        <w:spacing w:line="440" w:lineRule="exact"/>
        <w:ind w:firstLine="470" w:firstLineChars="196"/>
        <w:rPr>
          <w:rFonts w:ascii="宋体" w:hAnsi="宋体" w:cs="宋体"/>
          <w:szCs w:val="21"/>
        </w:rPr>
      </w:pPr>
      <w:r>
        <w:rPr>
          <w:rFonts w:ascii="宋体" w:hAnsi="宋体" w:cs="宋体" w:hint="eastAsia"/>
          <w:szCs w:val="21"/>
        </w:rPr>
        <w:t>3.6“合同”指由本次招标所产生的合同或合约文件；</w:t>
      </w:r>
    </w:p>
    <w:p w:rsidR="000D632F">
      <w:pPr>
        <w:spacing w:line="440" w:lineRule="exact"/>
        <w:ind w:firstLine="470" w:firstLineChars="196"/>
        <w:rPr>
          <w:rFonts w:ascii="宋体" w:hAnsi="宋体" w:cs="宋体"/>
          <w:szCs w:val="21"/>
        </w:rPr>
      </w:pPr>
      <w:r>
        <w:rPr>
          <w:rFonts w:ascii="宋体" w:hAnsi="宋体" w:cs="宋体" w:hint="eastAsia"/>
          <w:szCs w:val="21"/>
        </w:rPr>
        <w:t>3.7“电子投标文件”指利用</w:t>
      </w:r>
      <w:r>
        <w:rPr>
          <w:rFonts w:ascii="宋体" w:hAnsi="宋体" w:hint="eastAsia"/>
          <w:szCs w:val="21"/>
        </w:rPr>
        <w:t>利用</w:t>
      </w:r>
      <w:r>
        <w:rPr>
          <w:rFonts w:ascii="宋体" w:hAnsi="宋体" w:hint="eastAsia"/>
        </w:rPr>
        <w:t>深圳智慧采购平台投标文件制作专用软件（以下简称：投标文件制作软件）制作并</w:t>
      </w:r>
      <w:r>
        <w:rPr>
          <w:rFonts w:ascii="宋体" w:hAnsi="宋体" w:hint="eastAsia"/>
          <w:szCs w:val="21"/>
        </w:rPr>
        <w:t>加密的投标文件,适用于网上投标；（投标文件制作软件可从</w:t>
      </w:r>
      <w:r>
        <w:rPr>
          <w:rFonts w:hint="eastAsia"/>
        </w:rPr>
        <w:t>“</w:t>
      </w:r>
      <w:r>
        <w:rPr>
          <w:rFonts w:ascii="宋体" w:hAnsi="宋体" w:hint="eastAsia"/>
        </w:rPr>
        <w:t>下载地址：</w:t>
      </w:r>
      <w:r>
        <w:t>http://zfcg.szggzy.com/</w:t>
      </w:r>
      <w:r>
        <w:rPr>
          <w:rFonts w:ascii="宋体" w:hAnsi="宋体" w:hint="eastAsia"/>
        </w:rPr>
        <w:t>TPBidder/DownLoad/深圳市智慧采购平台投标文件制作专用软件.zip</w:t>
      </w:r>
      <w:r>
        <w:rPr>
          <w:rFonts w:hint="eastAsia"/>
        </w:rPr>
        <w:t>”</w:t>
      </w:r>
      <w:r>
        <w:rPr>
          <w:rFonts w:ascii="宋体" w:hAnsi="宋体" w:hint="eastAsia"/>
          <w:szCs w:val="21"/>
        </w:rPr>
        <w:t>下载）</w:t>
      </w:r>
      <w:r>
        <w:rPr>
          <w:rFonts w:ascii="宋体" w:hAnsi="宋体" w:cs="宋体" w:hint="eastAsia"/>
          <w:szCs w:val="21"/>
        </w:rPr>
        <w:t>；</w:t>
      </w:r>
    </w:p>
    <w:p w:rsidR="000D632F">
      <w:pPr>
        <w:spacing w:line="440" w:lineRule="exact"/>
        <w:ind w:firstLine="470" w:firstLineChars="196"/>
        <w:rPr>
          <w:rFonts w:ascii="宋体" w:hAnsi="宋体" w:cs="宋体"/>
          <w:szCs w:val="21"/>
        </w:rPr>
      </w:pPr>
      <w:r>
        <w:rPr>
          <w:rFonts w:ascii="宋体" w:hAnsi="宋体" w:cs="宋体" w:hint="eastAsia"/>
          <w:szCs w:val="21"/>
        </w:rPr>
        <w:t>3.8“网上投标”指通过</w:t>
      </w:r>
      <w:r>
        <w:rPr>
          <w:rFonts w:ascii="宋体" w:hAnsi="宋体" w:hint="eastAsia"/>
        </w:rPr>
        <w:t>深圳智慧采购平台</w:t>
      </w:r>
      <w:r>
        <w:rPr>
          <w:rFonts w:ascii="宋体" w:hAnsi="宋体" w:cs="宋体" w:hint="eastAsia"/>
          <w:szCs w:val="21"/>
        </w:rPr>
        <w:t>网站上传电子投标文件；</w:t>
      </w:r>
    </w:p>
    <w:p w:rsidR="000D632F">
      <w:pPr>
        <w:spacing w:line="440" w:lineRule="exact"/>
        <w:ind w:firstLine="470" w:firstLineChars="196"/>
        <w:rPr>
          <w:rFonts w:ascii="宋体" w:hAnsi="宋体" w:cs="宋体"/>
          <w:szCs w:val="21"/>
        </w:rPr>
      </w:pPr>
      <w:r>
        <w:rPr>
          <w:rFonts w:ascii="宋体" w:hAnsi="宋体" w:cs="宋体" w:hint="eastAsia"/>
          <w:szCs w:val="21"/>
        </w:rPr>
        <w:t>3.9招标文件中的标题或题名仅起引导作用，而不应视为对招标文件内容的理解和解释。</w:t>
      </w:r>
    </w:p>
    <w:p w:rsidR="000D632F">
      <w:pPr>
        <w:spacing w:line="440" w:lineRule="exact"/>
        <w:ind w:firstLine="480" w:firstLineChars="200"/>
        <w:rPr>
          <w:rFonts w:ascii="宋体" w:hAnsi="宋体" w:cs="宋体"/>
          <w:b/>
          <w:szCs w:val="21"/>
        </w:rPr>
      </w:pPr>
      <w:r>
        <w:rPr>
          <w:rFonts w:ascii="宋体" w:hAnsi="宋体" w:cs="宋体" w:hint="eastAsia"/>
          <w:b/>
          <w:szCs w:val="21"/>
        </w:rPr>
        <w:t>4. 政府采购供应商责任</w:t>
      </w:r>
    </w:p>
    <w:p w:rsidR="000D632F">
      <w:pPr>
        <w:spacing w:line="440" w:lineRule="exact"/>
        <w:ind w:firstLine="470" w:firstLineChars="196"/>
        <w:rPr>
          <w:rFonts w:ascii="宋体" w:hAnsi="宋体" w:cs="宋体"/>
          <w:szCs w:val="21"/>
        </w:rPr>
      </w:pPr>
      <w:r>
        <w:rPr>
          <w:rFonts w:ascii="宋体" w:hAnsi="宋体" w:cs="宋体" w:hint="eastAsia"/>
          <w:szCs w:val="21"/>
        </w:rPr>
        <w:t>4.1欢迎诚信、有实力和有社会责任心的供应商参与政府采购事业。</w:t>
      </w:r>
    </w:p>
    <w:p w:rsidR="000D632F">
      <w:pPr>
        <w:spacing w:line="440" w:lineRule="exact"/>
        <w:ind w:firstLine="470" w:firstLineChars="196"/>
        <w:rPr>
          <w:rFonts w:ascii="宋体" w:hAnsi="宋体" w:cs="宋体"/>
          <w:szCs w:val="21"/>
        </w:rPr>
      </w:pPr>
      <w:r>
        <w:rPr>
          <w:rFonts w:ascii="宋体" w:hAnsi="宋体" w:cs="宋体" w:hint="eastAsia"/>
          <w:szCs w:val="21"/>
        </w:rPr>
        <w:t>4.2投标人应当遵循公平竞争的原则，不得恶意串通，不得妨碍其他投标人的竞争行为，不得损害采购人或者其他投标人的合法权益。如违反上述要求，经核实后，供应商的投标无效。</w:t>
      </w:r>
    </w:p>
    <w:p w:rsidR="000D632F">
      <w:pPr>
        <w:spacing w:line="440" w:lineRule="exact"/>
        <w:ind w:firstLine="480" w:firstLineChars="200"/>
        <w:rPr>
          <w:rFonts w:ascii="宋体" w:hAnsi="宋体" w:cs="宋体"/>
          <w:b/>
          <w:szCs w:val="21"/>
        </w:rPr>
      </w:pPr>
      <w:r>
        <w:rPr>
          <w:rFonts w:ascii="宋体" w:hAnsi="宋体" w:cs="宋体" w:hint="eastAsia"/>
          <w:b/>
          <w:szCs w:val="21"/>
        </w:rPr>
        <w:t>5．投标人参加政府采购的条件</w:t>
      </w:r>
    </w:p>
    <w:p w:rsidR="000D632F">
      <w:pPr>
        <w:spacing w:line="440" w:lineRule="exact"/>
        <w:ind w:firstLine="470" w:firstLineChars="196"/>
        <w:rPr>
          <w:rFonts w:ascii="宋体" w:hAnsi="宋体" w:cs="宋体"/>
          <w:szCs w:val="21"/>
        </w:rPr>
      </w:pPr>
      <w:r>
        <w:rPr>
          <w:rFonts w:ascii="宋体" w:hAnsi="宋体" w:cs="宋体" w:hint="eastAsia"/>
          <w:szCs w:val="21"/>
        </w:rPr>
        <w:t>5.1投标人应在投标前到进行注册。《</w:t>
      </w:r>
      <w:r>
        <w:fldChar w:fldCharType="begin"/>
      </w:r>
      <w:r>
        <w:instrText xml:space="preserve"> HYPERLINK "http://www.szzfcg.cn/viewer.do?id=2455258" \t "documentViewer2455258" </w:instrText>
      </w:r>
      <w:r>
        <w:fldChar w:fldCharType="separate"/>
      </w:r>
      <w:r>
        <w:rPr>
          <w:rFonts w:ascii="宋体" w:hAnsi="宋体" w:cs="宋体" w:hint="eastAsia"/>
          <w:szCs w:val="21"/>
        </w:rPr>
        <w:t>供应商注册及电子密钥新申请指引</w:t>
      </w:r>
      <w:r>
        <w:fldChar w:fldCharType="end"/>
      </w:r>
      <w:r>
        <w:rPr>
          <w:rFonts w:ascii="宋体" w:hAnsi="宋体" w:cs="宋体" w:hint="eastAsia"/>
          <w:szCs w:val="21"/>
        </w:rPr>
        <w:t>》详见深圳公共资源交易网（http://www.szggzy.com/）。</w:t>
      </w:r>
    </w:p>
    <w:p w:rsidR="000D632F">
      <w:pPr>
        <w:spacing w:line="440" w:lineRule="exact"/>
        <w:ind w:firstLine="470" w:firstLineChars="196"/>
        <w:rPr>
          <w:rFonts w:ascii="宋体" w:hAnsi="宋体" w:cs="宋体"/>
          <w:szCs w:val="21"/>
        </w:rPr>
      </w:pPr>
      <w:r>
        <w:rPr>
          <w:rFonts w:ascii="宋体" w:hAnsi="宋体" w:cs="宋体" w:hint="eastAsia"/>
          <w:szCs w:val="21"/>
        </w:rPr>
        <w:t>5.2投标人的资格要求</w:t>
      </w:r>
    </w:p>
    <w:p w:rsidR="000D632F">
      <w:pPr>
        <w:spacing w:line="440" w:lineRule="exact"/>
        <w:ind w:firstLine="470" w:firstLineChars="196"/>
        <w:rPr>
          <w:rFonts w:ascii="宋体" w:hAnsi="宋体" w:cs="宋体"/>
          <w:szCs w:val="21"/>
        </w:rPr>
      </w:pPr>
      <w:r>
        <w:rPr>
          <w:rFonts w:ascii="宋体" w:hAnsi="宋体" w:cs="宋体" w:hint="eastAsia"/>
          <w:szCs w:val="21"/>
        </w:rPr>
        <w:t>参加本项目的投标人应具备的资格条件详见本项目招标公告中 “投标人资格要求”的内容。</w:t>
      </w:r>
    </w:p>
    <w:p w:rsidR="000D632F">
      <w:pPr>
        <w:spacing w:line="440" w:lineRule="exact"/>
        <w:ind w:firstLine="470" w:firstLineChars="196"/>
        <w:rPr>
          <w:rFonts w:ascii="宋体" w:hAnsi="宋体" w:cs="宋体"/>
          <w:szCs w:val="21"/>
        </w:rPr>
      </w:pPr>
      <w:r>
        <w:rPr>
          <w:rFonts w:ascii="宋体" w:hAnsi="宋体" w:cs="宋体" w:hint="eastAsia"/>
          <w:szCs w:val="21"/>
        </w:rPr>
        <w:t>5.3联合体投标</w:t>
      </w:r>
    </w:p>
    <w:p w:rsidR="000D632F">
      <w:pPr>
        <w:spacing w:line="440" w:lineRule="exact"/>
        <w:ind w:firstLine="470" w:firstLineChars="196"/>
        <w:rPr>
          <w:rFonts w:ascii="宋体" w:hAnsi="宋体" w:cs="宋体"/>
          <w:szCs w:val="21"/>
        </w:rPr>
      </w:pPr>
      <w:r>
        <w:rPr>
          <w:rFonts w:ascii="宋体" w:hAnsi="宋体" w:cs="宋体" w:hint="eastAsia"/>
          <w:szCs w:val="21"/>
        </w:rPr>
        <w:t>5.3.1　以下有关联合体投标的条款仅适用于允许投标人组成联合体投标的项目。</w:t>
      </w:r>
    </w:p>
    <w:p w:rsidR="000D632F">
      <w:pPr>
        <w:spacing w:line="440" w:lineRule="exact"/>
        <w:ind w:firstLine="470" w:firstLineChars="196"/>
        <w:rPr>
          <w:rFonts w:ascii="宋体" w:hAnsi="宋体" w:cs="宋体"/>
          <w:szCs w:val="21"/>
        </w:rPr>
      </w:pPr>
      <w:r>
        <w:rPr>
          <w:rFonts w:ascii="宋体" w:hAnsi="宋体" w:cs="宋体" w:hint="eastAsia"/>
          <w:szCs w:val="21"/>
        </w:rPr>
        <w:t>5.3.2  由两个或两个以上的自然人、法人或者其他组织可以组成一个联合体，以一个供应商的身份共同投标时，应符合以下原则：</w:t>
      </w:r>
    </w:p>
    <w:p w:rsidR="000D632F">
      <w:pPr>
        <w:spacing w:line="440" w:lineRule="exact"/>
        <w:ind w:firstLine="470" w:firstLineChars="196"/>
        <w:rPr>
          <w:rFonts w:ascii="宋体" w:hAnsi="宋体" w:cs="宋体"/>
          <w:szCs w:val="21"/>
        </w:rPr>
      </w:pPr>
      <w:r>
        <w:rPr>
          <w:rFonts w:ascii="宋体" w:hAnsi="宋体" w:cs="宋体" w:hint="eastAsia"/>
          <w:szCs w:val="21"/>
        </w:rPr>
        <w:t xml:space="preserve">（1）投标联合体各方参加政府采购活动应当具备下列条件： </w:t>
      </w:r>
    </w:p>
    <w:p w:rsidR="000D632F">
      <w:pPr>
        <w:spacing w:line="440" w:lineRule="exact"/>
        <w:ind w:firstLine="710" w:firstLineChars="296"/>
        <w:rPr>
          <w:rFonts w:ascii="宋体" w:hAnsi="宋体" w:cs="宋体"/>
          <w:szCs w:val="21"/>
        </w:rPr>
      </w:pPr>
      <w:r>
        <w:rPr>
          <w:rFonts w:ascii="宋体" w:hAnsi="宋体" w:cs="宋体" w:hint="eastAsia"/>
          <w:szCs w:val="21"/>
        </w:rPr>
        <w:t xml:space="preserve">1）具有独立承担民事责任的能力； </w:t>
      </w:r>
    </w:p>
    <w:p w:rsidR="000D632F">
      <w:pPr>
        <w:spacing w:line="440" w:lineRule="exact"/>
        <w:ind w:firstLine="710" w:firstLineChars="296"/>
        <w:rPr>
          <w:rFonts w:ascii="宋体" w:hAnsi="宋体" w:cs="宋体"/>
          <w:szCs w:val="21"/>
        </w:rPr>
      </w:pPr>
      <w:r>
        <w:rPr>
          <w:rFonts w:ascii="宋体" w:hAnsi="宋体" w:cs="宋体" w:hint="eastAsia"/>
          <w:szCs w:val="21"/>
        </w:rPr>
        <w:t xml:space="preserve">2）有良好的商业信誉和健全的财务会计制度； </w:t>
      </w:r>
    </w:p>
    <w:p w:rsidR="000D632F">
      <w:pPr>
        <w:spacing w:line="440" w:lineRule="exact"/>
        <w:ind w:firstLine="710" w:firstLineChars="296"/>
        <w:rPr>
          <w:rFonts w:ascii="宋体" w:hAnsi="宋体" w:cs="宋体"/>
          <w:szCs w:val="21"/>
        </w:rPr>
      </w:pPr>
      <w:r>
        <w:rPr>
          <w:rFonts w:ascii="宋体" w:hAnsi="宋体" w:cs="宋体" w:hint="eastAsia"/>
          <w:szCs w:val="21"/>
        </w:rPr>
        <w:t xml:space="preserve">3）具有履行合同所必需的设备和专业技术能力； </w:t>
      </w:r>
    </w:p>
    <w:p w:rsidR="000D632F">
      <w:pPr>
        <w:spacing w:line="440" w:lineRule="exact"/>
        <w:ind w:firstLine="710" w:firstLineChars="296"/>
        <w:rPr>
          <w:rFonts w:ascii="宋体" w:hAnsi="宋体" w:cs="宋体"/>
          <w:szCs w:val="21"/>
        </w:rPr>
      </w:pPr>
      <w:r>
        <w:rPr>
          <w:rFonts w:ascii="宋体" w:hAnsi="宋体" w:cs="宋体" w:hint="eastAsia"/>
          <w:szCs w:val="21"/>
        </w:rPr>
        <w:t xml:space="preserve">4）有依法缴纳税收和社会保障资金的良好记录； </w:t>
      </w:r>
    </w:p>
    <w:p w:rsidR="000D632F">
      <w:pPr>
        <w:spacing w:line="440" w:lineRule="exact"/>
        <w:ind w:firstLine="710" w:firstLineChars="296"/>
        <w:rPr>
          <w:rFonts w:ascii="宋体" w:hAnsi="宋体" w:cs="宋体"/>
          <w:szCs w:val="21"/>
        </w:rPr>
      </w:pPr>
      <w:r>
        <w:rPr>
          <w:rFonts w:ascii="宋体" w:hAnsi="宋体" w:cs="宋体" w:hint="eastAsia"/>
          <w:szCs w:val="21"/>
        </w:rPr>
        <w:t xml:space="preserve">5）参加政府采购活动前三年内，在经营活动中没有重大违法记录； </w:t>
      </w:r>
    </w:p>
    <w:p w:rsidR="000D632F">
      <w:pPr>
        <w:spacing w:line="440" w:lineRule="exact"/>
        <w:ind w:firstLine="710" w:firstLineChars="296"/>
        <w:rPr>
          <w:rFonts w:ascii="宋体" w:hAnsi="宋体" w:cs="宋体"/>
          <w:szCs w:val="21"/>
        </w:rPr>
      </w:pPr>
      <w:r>
        <w:rPr>
          <w:rFonts w:ascii="宋体" w:hAnsi="宋体" w:cs="宋体" w:hint="eastAsia"/>
          <w:szCs w:val="21"/>
        </w:rPr>
        <w:t xml:space="preserve">6）法律、行政法规规定的其他条件。 </w:t>
      </w:r>
    </w:p>
    <w:p w:rsidR="000D632F">
      <w:pPr>
        <w:spacing w:line="440" w:lineRule="exact"/>
        <w:ind w:firstLine="470" w:firstLineChars="196"/>
        <w:rPr>
          <w:rFonts w:ascii="宋体" w:hAnsi="宋体" w:cs="宋体"/>
          <w:szCs w:val="21"/>
        </w:rPr>
      </w:pPr>
      <w:r>
        <w:rPr>
          <w:rFonts w:ascii="宋体" w:hAnsi="宋体" w:cs="宋体" w:hint="eastAsia"/>
          <w:szCs w:val="21"/>
        </w:rPr>
        <w:t>（2）投标联合体各方必须有一方先行注册成深圳市政府采购供应商；</w:t>
      </w:r>
    </w:p>
    <w:p w:rsidR="000D632F">
      <w:pPr>
        <w:spacing w:line="440" w:lineRule="exact"/>
        <w:ind w:firstLine="470" w:firstLineChars="196"/>
        <w:rPr>
          <w:rFonts w:ascii="宋体" w:hAnsi="宋体" w:cs="宋体"/>
          <w:szCs w:val="21"/>
        </w:rPr>
      </w:pPr>
      <w:r>
        <w:rPr>
          <w:rFonts w:ascii="宋体" w:hAnsi="宋体" w:cs="宋体" w:hint="eastAsia"/>
          <w:szCs w:val="21"/>
        </w:rPr>
        <w:t>（3）联合体中有同类资质的供应商按照联合体分工承担相同工作的，应当按照资质等级较低的供应商确定资质等级。</w:t>
      </w:r>
    </w:p>
    <w:p w:rsidR="000D632F">
      <w:pPr>
        <w:spacing w:line="440" w:lineRule="exact"/>
        <w:ind w:firstLine="470" w:firstLineChars="196"/>
        <w:rPr>
          <w:rFonts w:ascii="宋体" w:hAnsi="宋体" w:cs="宋体"/>
          <w:szCs w:val="21"/>
        </w:rPr>
      </w:pPr>
      <w:r>
        <w:rPr>
          <w:rFonts w:ascii="宋体" w:hAnsi="宋体" w:cs="宋体" w:hint="eastAsia"/>
          <w:szCs w:val="21"/>
        </w:rPr>
        <w:t>（4）是否允许联合体参加投标，应当由采购人和采购代理机构根据项目的实际情况和潜在供应商的数量自主决定，如果决定接受联合体投标则应当在采购公告中明示。</w:t>
      </w:r>
    </w:p>
    <w:p w:rsidR="000D632F">
      <w:pPr>
        <w:spacing w:line="440" w:lineRule="exact"/>
        <w:ind w:firstLine="470" w:firstLineChars="196"/>
        <w:rPr>
          <w:rFonts w:ascii="宋体" w:hAnsi="宋体" w:cs="宋体"/>
          <w:szCs w:val="21"/>
        </w:rPr>
      </w:pPr>
      <w:r>
        <w:rPr>
          <w:rFonts w:ascii="宋体" w:hAnsi="宋体" w:cs="宋体" w:hint="eastAsia"/>
          <w:szCs w:val="21"/>
        </w:rPr>
        <w:t>（5）投标人的投标文件及中标后签署的合同协议对联合体各方均具法律约束力；</w:t>
      </w:r>
    </w:p>
    <w:p w:rsidR="000D632F">
      <w:pPr>
        <w:spacing w:line="440" w:lineRule="exact"/>
        <w:ind w:firstLine="470" w:firstLineChars="196"/>
        <w:rPr>
          <w:rFonts w:ascii="宋体" w:hAnsi="宋体" w:cs="宋体"/>
          <w:szCs w:val="21"/>
        </w:rPr>
      </w:pPr>
      <w:r>
        <w:rPr>
          <w:rFonts w:ascii="宋体" w:hAnsi="宋体" w:cs="宋体" w:hint="eastAsia"/>
          <w:szCs w:val="21"/>
        </w:rPr>
        <w:t>（6）联合体各方应当签订共同投标协议，明确约定各方拟承担的工作和责任，并将该共同投标协议随投标文件一并递交给采购代理机构；</w:t>
      </w:r>
    </w:p>
    <w:p w:rsidR="000D632F">
      <w:pPr>
        <w:spacing w:line="440" w:lineRule="exact"/>
        <w:ind w:firstLine="470" w:firstLineChars="196"/>
        <w:rPr>
          <w:rFonts w:ascii="宋体" w:hAnsi="宋体" w:cs="宋体"/>
          <w:szCs w:val="21"/>
        </w:rPr>
      </w:pPr>
      <w:r>
        <w:rPr>
          <w:rFonts w:ascii="宋体" w:hAnsi="宋体" w:cs="宋体" w:hint="eastAsia"/>
          <w:szCs w:val="21"/>
        </w:rPr>
        <w:t>（7）联合体中标后，联合体各方应当共同与采购人签订合同，就中标项目向采购人承担连带责任；</w:t>
      </w:r>
    </w:p>
    <w:p w:rsidR="000D632F">
      <w:pPr>
        <w:spacing w:line="440" w:lineRule="exact"/>
        <w:ind w:firstLine="470" w:firstLineChars="196"/>
        <w:rPr>
          <w:rFonts w:ascii="宋体" w:hAnsi="宋体" w:cs="宋体"/>
          <w:szCs w:val="21"/>
        </w:rPr>
      </w:pPr>
      <w:r>
        <w:rPr>
          <w:rFonts w:ascii="宋体" w:hAnsi="宋体" w:cs="宋体" w:hint="eastAsia"/>
          <w:szCs w:val="21"/>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rsidR="000D632F">
      <w:pPr>
        <w:spacing w:line="440" w:lineRule="exact"/>
        <w:ind w:firstLine="470" w:firstLineChars="196"/>
        <w:rPr>
          <w:rFonts w:ascii="宋体" w:hAnsi="宋体" w:cs="宋体"/>
          <w:szCs w:val="21"/>
        </w:rPr>
      </w:pPr>
      <w:r>
        <w:rPr>
          <w:rFonts w:ascii="宋体" w:hAnsi="宋体" w:cs="宋体" w:hint="eastAsia"/>
          <w:szCs w:val="21"/>
        </w:rPr>
        <w:t>（9）本通用条款中“投标人”一词亦指联合体各方，专用条款另有规定或说明的除外。</w:t>
      </w:r>
    </w:p>
    <w:p w:rsidR="000D632F">
      <w:pPr>
        <w:spacing w:line="440" w:lineRule="exact"/>
        <w:ind w:firstLine="480" w:firstLineChars="200"/>
        <w:rPr>
          <w:rFonts w:ascii="宋体" w:hAnsi="宋体" w:cs="宋体"/>
          <w:b/>
          <w:szCs w:val="21"/>
        </w:rPr>
      </w:pPr>
      <w:r>
        <w:rPr>
          <w:rFonts w:ascii="宋体" w:hAnsi="宋体" w:cs="宋体" w:hint="eastAsia"/>
          <w:b/>
          <w:szCs w:val="21"/>
        </w:rPr>
        <w:t>6．政策导向</w:t>
      </w:r>
    </w:p>
    <w:p w:rsidR="000D632F">
      <w:pPr>
        <w:spacing w:line="440" w:lineRule="exact"/>
        <w:ind w:firstLine="480" w:firstLineChars="200"/>
        <w:rPr>
          <w:rFonts w:ascii="宋体" w:hAnsi="宋体" w:cs="宋体"/>
          <w:bCs/>
          <w:szCs w:val="21"/>
        </w:rPr>
      </w:pPr>
      <w:r>
        <w:rPr>
          <w:rFonts w:ascii="宋体" w:hAnsi="宋体" w:cs="宋体" w:hint="eastAsia"/>
          <w:bCs/>
          <w:szCs w:val="21"/>
        </w:rPr>
        <w:t>6.1 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rsidR="000D632F">
      <w:pPr>
        <w:spacing w:line="440" w:lineRule="exact"/>
        <w:ind w:firstLine="405"/>
        <w:rPr>
          <w:rFonts w:ascii="宋体" w:hAnsi="宋体" w:cs="宋体"/>
          <w:szCs w:val="21"/>
          <w:shd w:val="clear" w:color="auto" w:fill="FFFFFF"/>
        </w:rPr>
      </w:pPr>
      <w:r>
        <w:rPr>
          <w:rFonts w:ascii="宋体" w:hAnsi="宋体" w:cs="宋体" w:hint="eastAsia"/>
          <w:szCs w:val="21"/>
          <w:shd w:val="clear" w:color="auto" w:fill="FFFFFF"/>
        </w:rPr>
        <w:t xml:space="preserve">6.2 </w:t>
      </w:r>
      <w:r>
        <w:rPr>
          <w:rFonts w:ascii="宋体" w:hAnsi="宋体" w:cs="宋体" w:hint="eastAsia"/>
          <w:szCs w:val="21"/>
        </w:rPr>
        <w:t>根据《深圳市人民政府关于印发深圳市贯彻落实守信联合激励和失信联合惩戒制度实施方案的通知》（深府〔2017〕57号）等文件要求，对列入失信“黑名单”的供应商限制参与政府采购。</w:t>
      </w:r>
    </w:p>
    <w:p w:rsidR="000D632F">
      <w:pPr>
        <w:spacing w:line="440" w:lineRule="exact"/>
        <w:ind w:firstLine="480" w:firstLineChars="200"/>
        <w:rPr>
          <w:rFonts w:ascii="宋体" w:hAnsi="宋体" w:cs="宋体"/>
          <w:b/>
          <w:szCs w:val="21"/>
        </w:rPr>
      </w:pPr>
      <w:r>
        <w:rPr>
          <w:rFonts w:ascii="宋体" w:hAnsi="宋体" w:cs="宋体" w:hint="eastAsia"/>
          <w:b/>
          <w:szCs w:val="21"/>
        </w:rPr>
        <w:t>7. 本项目若涉及采购货物，则合格的货物及相应服务应满足以下要求：</w:t>
      </w:r>
    </w:p>
    <w:p w:rsidR="000D632F">
      <w:pPr>
        <w:spacing w:line="440" w:lineRule="exact"/>
        <w:ind w:firstLine="470" w:firstLineChars="196"/>
        <w:rPr>
          <w:rFonts w:ascii="宋体" w:hAnsi="宋体" w:cs="宋体"/>
          <w:szCs w:val="21"/>
        </w:rPr>
      </w:pPr>
      <w:r>
        <w:rPr>
          <w:rFonts w:ascii="宋体" w:hAnsi="宋体" w:cs="宋体" w:hint="eastAsia"/>
          <w:szCs w:val="21"/>
        </w:rPr>
        <w:t>7.1  必须是全新、未使用过的原装合格正品（包括零部件），如安装或配置了软件的，须为正版软件。</w:t>
      </w:r>
    </w:p>
    <w:p w:rsidR="000D632F">
      <w:pPr>
        <w:spacing w:line="440" w:lineRule="exact"/>
        <w:ind w:firstLine="470" w:firstLineChars="196"/>
        <w:rPr>
          <w:rFonts w:ascii="宋体" w:hAnsi="宋体" w:cs="宋体"/>
          <w:szCs w:val="21"/>
        </w:rPr>
      </w:pPr>
      <w:r>
        <w:rPr>
          <w:rFonts w:ascii="宋体" w:hAnsi="宋体" w:cs="宋体" w:hint="eastAsia"/>
          <w:szCs w:val="21"/>
        </w:rPr>
        <w:t>7.2  国产的货物及其有关服务必须符合中华人民共和国的设计、制造生产标准及行业标准。招标公告有其他要求的，亦应符合其要求。</w:t>
      </w:r>
    </w:p>
    <w:p w:rsidR="000D632F">
      <w:pPr>
        <w:spacing w:line="440" w:lineRule="exact"/>
        <w:ind w:firstLine="470" w:firstLineChars="196"/>
        <w:rPr>
          <w:rFonts w:ascii="宋体" w:hAnsi="宋体" w:cs="宋体"/>
          <w:szCs w:val="21"/>
        </w:rPr>
      </w:pPr>
      <w:r>
        <w:rPr>
          <w:rFonts w:ascii="宋体" w:hAnsi="宋体" w:cs="宋体" w:hint="eastAsia"/>
          <w:szCs w:val="21"/>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rsidR="000D632F">
      <w:pPr>
        <w:spacing w:line="440" w:lineRule="exact"/>
        <w:ind w:firstLine="470" w:firstLineChars="196"/>
        <w:rPr>
          <w:rFonts w:ascii="宋体" w:hAnsi="宋体" w:cs="宋体"/>
          <w:szCs w:val="21"/>
        </w:rPr>
      </w:pPr>
      <w:r>
        <w:rPr>
          <w:rFonts w:ascii="宋体" w:hAnsi="宋体" w:cs="宋体" w:hint="eastAsia"/>
          <w:szCs w:val="21"/>
        </w:rPr>
        <w:t>7.4  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rsidR="000D632F">
      <w:pPr>
        <w:spacing w:line="440" w:lineRule="exact"/>
        <w:ind w:firstLine="470" w:firstLineChars="196"/>
        <w:rPr>
          <w:rFonts w:ascii="宋体" w:hAnsi="宋体" w:cs="宋体"/>
          <w:szCs w:val="21"/>
        </w:rPr>
      </w:pPr>
      <w:r>
        <w:rPr>
          <w:rFonts w:ascii="宋体" w:hAnsi="宋体" w:cs="宋体" w:hint="eastAsia"/>
          <w:szCs w:val="21"/>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rsidR="000D632F">
      <w:pPr>
        <w:spacing w:line="440" w:lineRule="exact"/>
        <w:ind w:firstLine="470" w:firstLineChars="196"/>
        <w:rPr>
          <w:rFonts w:ascii="宋体" w:hAnsi="宋体" w:cs="宋体"/>
          <w:szCs w:val="21"/>
        </w:rPr>
      </w:pPr>
      <w:r>
        <w:rPr>
          <w:rFonts w:ascii="宋体" w:hAnsi="宋体" w:cs="宋体" w:hint="eastAsia"/>
          <w:szCs w:val="21"/>
        </w:rPr>
        <w:t>7.6  对工期的要求：投标人在投标时对其所投项目应提交交货进度、交货计划等，在合同规定的时间内完工验收。</w:t>
      </w:r>
    </w:p>
    <w:p w:rsidR="000D632F">
      <w:pPr>
        <w:spacing w:line="440" w:lineRule="exact"/>
        <w:ind w:firstLine="470" w:firstLineChars="196"/>
        <w:rPr>
          <w:rFonts w:ascii="宋体" w:hAnsi="宋体" w:cs="宋体"/>
          <w:szCs w:val="21"/>
        </w:rPr>
      </w:pPr>
      <w:r>
        <w:rPr>
          <w:rFonts w:ascii="宋体" w:hAnsi="宋体" w:cs="宋体" w:hint="eastAsia"/>
          <w:szCs w:val="21"/>
        </w:rPr>
        <w:t>7.7  投标人必须承担的设备运输、安装调试、验收检测和提供设备操作说明书、图纸等其他相关及类似的义务。</w:t>
      </w:r>
    </w:p>
    <w:p w:rsidR="000D632F">
      <w:pPr>
        <w:spacing w:line="440" w:lineRule="exact"/>
        <w:ind w:firstLine="480" w:firstLineChars="200"/>
        <w:rPr>
          <w:rFonts w:ascii="宋体" w:hAnsi="宋体" w:cs="宋体"/>
          <w:b/>
          <w:szCs w:val="21"/>
        </w:rPr>
      </w:pPr>
      <w:r>
        <w:rPr>
          <w:rFonts w:ascii="宋体" w:hAnsi="宋体" w:cs="宋体" w:hint="eastAsia"/>
          <w:b/>
          <w:szCs w:val="21"/>
        </w:rPr>
        <w:t>8．投标费用</w:t>
      </w:r>
    </w:p>
    <w:p w:rsidR="000D632F">
      <w:pPr>
        <w:spacing w:line="440" w:lineRule="exact"/>
        <w:ind w:firstLine="470" w:firstLineChars="196"/>
        <w:rPr>
          <w:rFonts w:ascii="宋体" w:hAnsi="宋体" w:cs="宋体"/>
          <w:szCs w:val="21"/>
        </w:rPr>
      </w:pPr>
      <w:r>
        <w:rPr>
          <w:rFonts w:ascii="宋体" w:hAnsi="宋体" w:cs="宋体" w:hint="eastAsia"/>
          <w:szCs w:val="21"/>
        </w:rPr>
        <w:t>不论投标结果如何，投标人应承担其编制投标文件与递交投标文件所涉及的一切费用。</w:t>
      </w:r>
    </w:p>
    <w:p w:rsidR="000D632F">
      <w:pPr>
        <w:spacing w:line="440" w:lineRule="exact"/>
        <w:ind w:firstLine="480" w:firstLineChars="200"/>
        <w:rPr>
          <w:rFonts w:ascii="宋体" w:hAnsi="宋体" w:cs="宋体"/>
          <w:b/>
          <w:szCs w:val="21"/>
        </w:rPr>
      </w:pPr>
      <w:r>
        <w:rPr>
          <w:rFonts w:ascii="宋体" w:hAnsi="宋体" w:cs="宋体" w:hint="eastAsia"/>
          <w:b/>
          <w:szCs w:val="21"/>
        </w:rPr>
        <w:t>9．踏勘现场</w:t>
      </w:r>
    </w:p>
    <w:p w:rsidR="000D632F">
      <w:pPr>
        <w:spacing w:line="440" w:lineRule="exact"/>
        <w:ind w:firstLine="470" w:firstLineChars="196"/>
        <w:rPr>
          <w:rFonts w:ascii="宋体" w:hAnsi="宋体" w:cs="宋体"/>
          <w:szCs w:val="21"/>
        </w:rPr>
      </w:pPr>
      <w:r>
        <w:rPr>
          <w:rFonts w:ascii="宋体" w:hAnsi="宋体" w:cs="宋体" w:hint="eastAsia"/>
          <w:szCs w:val="21"/>
        </w:rPr>
        <w:t>9.1如有需要（详见专用条款），采购代理机构或采购人将组织投标人对项目现场及周围环境进行踏勘，以便投标人获取有关编制投标文件和签署合同所需的资料。踏勘现场所发生的费用由投标人自行承担。投标人应按招标公告所约定的时间、地点踏勘现场。</w:t>
      </w:r>
    </w:p>
    <w:p w:rsidR="000D632F">
      <w:pPr>
        <w:spacing w:line="440" w:lineRule="exact"/>
        <w:ind w:firstLine="470" w:firstLineChars="196"/>
        <w:rPr>
          <w:rFonts w:ascii="宋体" w:hAnsi="宋体" w:cs="宋体"/>
          <w:szCs w:val="21"/>
        </w:rPr>
      </w:pPr>
      <w:r>
        <w:rPr>
          <w:rFonts w:ascii="宋体" w:hAnsi="宋体" w:cs="宋体" w:hint="eastAsia"/>
          <w:szCs w:val="21"/>
        </w:rPr>
        <w:t>9.2投标人及其人员经过采购人的允许，可以进入采购人的项目现场踏勘。若招标文件要求投标人于统一时间地点踏勘现场的，投标人应当按时前往。</w:t>
      </w:r>
    </w:p>
    <w:p w:rsidR="000D632F">
      <w:pPr>
        <w:spacing w:line="440" w:lineRule="exact"/>
        <w:ind w:firstLine="470" w:firstLineChars="196"/>
        <w:rPr>
          <w:rFonts w:ascii="宋体" w:hAnsi="宋体" w:cs="宋体"/>
          <w:szCs w:val="21"/>
        </w:rPr>
      </w:pPr>
      <w:r>
        <w:rPr>
          <w:rFonts w:ascii="宋体" w:hAnsi="宋体" w:cs="宋体" w:hint="eastAsia"/>
          <w:szCs w:val="21"/>
        </w:rPr>
        <w:t>9.3采购人必须通过采购代理机构向投标人提供有关现场的资料和数据。</w:t>
      </w:r>
    </w:p>
    <w:p w:rsidR="000D632F">
      <w:pPr>
        <w:spacing w:line="440" w:lineRule="exact"/>
        <w:ind w:firstLine="470" w:firstLineChars="196"/>
        <w:rPr>
          <w:rFonts w:ascii="宋体" w:hAnsi="宋体" w:cs="宋体"/>
          <w:szCs w:val="21"/>
        </w:rPr>
      </w:pPr>
      <w:r>
        <w:rPr>
          <w:rFonts w:ascii="宋体" w:hAnsi="宋体" w:cs="宋体" w:hint="eastAsia"/>
          <w:szCs w:val="21"/>
        </w:rPr>
        <w:t>9.4任何人或任何组织在踏勘现场时向投标人提交的任何书面资料或口头承诺，未经采购代理机构在网上发布或书面通知，均作无效处理。</w:t>
      </w:r>
    </w:p>
    <w:p w:rsidR="000D632F">
      <w:pPr>
        <w:spacing w:line="440" w:lineRule="exact"/>
        <w:ind w:firstLine="480" w:firstLineChars="200"/>
        <w:rPr>
          <w:rFonts w:ascii="宋体" w:hAnsi="宋体" w:cs="宋体"/>
          <w:b/>
          <w:szCs w:val="21"/>
        </w:rPr>
      </w:pPr>
      <w:r>
        <w:rPr>
          <w:rFonts w:ascii="宋体" w:hAnsi="宋体" w:cs="宋体" w:hint="eastAsia"/>
          <w:b/>
          <w:szCs w:val="21"/>
        </w:rPr>
        <w:t>10．招标答疑</w:t>
      </w:r>
    </w:p>
    <w:p w:rsidR="000D632F">
      <w:pPr>
        <w:spacing w:line="440" w:lineRule="exact"/>
        <w:ind w:firstLine="470" w:firstLineChars="196"/>
        <w:rPr>
          <w:rFonts w:ascii="宋体" w:hAnsi="宋体" w:cs="宋体"/>
          <w:szCs w:val="21"/>
        </w:rPr>
      </w:pPr>
      <w:r>
        <w:rPr>
          <w:rFonts w:ascii="宋体" w:hAnsi="宋体" w:cs="宋体" w:hint="eastAsia"/>
          <w:szCs w:val="21"/>
        </w:rPr>
        <w:t>10.1招标答疑的目的是澄清、解答投标人在查阅招标文件后或现场踏勘中可能提出的与投标有关的疑问或询问。</w:t>
      </w:r>
    </w:p>
    <w:p w:rsidR="000D632F">
      <w:pPr>
        <w:spacing w:line="440" w:lineRule="exact"/>
        <w:ind w:firstLine="470" w:firstLineChars="196"/>
        <w:rPr>
          <w:rFonts w:ascii="宋体" w:hAnsi="宋体" w:cs="宋体"/>
          <w:szCs w:val="21"/>
        </w:rPr>
      </w:pPr>
      <w:r>
        <w:rPr>
          <w:rFonts w:ascii="宋体" w:hAnsi="宋体" w:cs="宋体" w:hint="eastAsia"/>
          <w:szCs w:val="21"/>
        </w:rPr>
        <w:t>10.2投标人如对招标文件内容有疑问，必须在招标文件规定的答疑截止时间前以网上提问形式提交采购代理机构。</w:t>
      </w:r>
    </w:p>
    <w:p w:rsidR="000D632F">
      <w:pPr>
        <w:spacing w:line="440" w:lineRule="exact"/>
        <w:ind w:firstLine="470" w:firstLineChars="196"/>
        <w:rPr>
          <w:rFonts w:ascii="宋体" w:hAnsi="宋体" w:cs="宋体"/>
          <w:szCs w:val="21"/>
        </w:rPr>
      </w:pPr>
      <w:r>
        <w:rPr>
          <w:rFonts w:ascii="宋体" w:hAnsi="宋体" w:cs="宋体" w:hint="eastAsia"/>
          <w:szCs w:val="21"/>
        </w:rPr>
        <w:t>10.3采购代理机构对疑问所做出的澄清和解答，以书面答复（包括网站发布信息）为准。答疑纪要的有效性规定按照本通用条款第13.3、13.4款规定执行。</w:t>
      </w:r>
    </w:p>
    <w:p w:rsidR="000D632F">
      <w:pPr>
        <w:spacing w:line="440" w:lineRule="exact"/>
        <w:ind w:firstLine="470" w:firstLineChars="196"/>
        <w:rPr>
          <w:rFonts w:ascii="宋体" w:hAnsi="宋体" w:cs="宋体"/>
          <w:szCs w:val="21"/>
        </w:rPr>
      </w:pPr>
      <w:r>
        <w:rPr>
          <w:rFonts w:ascii="宋体" w:hAnsi="宋体" w:cs="宋体" w:hint="eastAsia"/>
          <w:szCs w:val="21"/>
        </w:rPr>
        <w:t>10.4如采购代理机构认为有必要组织现场答疑会，投标人应按照招标文件规定的时间或采购代理机构另行书面通知（包括网站发布的通知）的时间和地点，参与现场答疑会。</w:t>
      </w:r>
    </w:p>
    <w:p w:rsidR="000D632F">
      <w:pPr>
        <w:spacing w:line="440" w:lineRule="exact"/>
        <w:ind w:firstLine="470" w:firstLineChars="196"/>
        <w:rPr>
          <w:rFonts w:ascii="宋体" w:hAnsi="宋体" w:cs="宋体"/>
          <w:szCs w:val="21"/>
        </w:rPr>
      </w:pPr>
      <w:r>
        <w:rPr>
          <w:rFonts w:ascii="宋体" w:hAnsi="宋体" w:cs="宋体" w:hint="eastAsia"/>
          <w:szCs w:val="21"/>
        </w:rPr>
        <w:t>10.5未参与招标答疑不作为否定投标人资格的理由。</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49" w:name="_Toc121591642"/>
      <w:bookmarkStart w:id="250" w:name="_Toc23888"/>
      <w:bookmarkStart w:id="251" w:name="_Toc113442896"/>
      <w:bookmarkStart w:id="252" w:name="_Toc256000022"/>
      <w:bookmarkStart w:id="253" w:name="_Toc120695214"/>
      <w:bookmarkStart w:id="254" w:name="_Toc101171898"/>
      <w:bookmarkStart w:id="255" w:name="_Toc120784714"/>
      <w:bookmarkStart w:id="256" w:name="_Toc256000052"/>
      <w:r>
        <w:rPr>
          <w:rFonts w:ascii="黑体" w:eastAsia="黑体" w:hAnsi="黑体" w:cs="微软雅黑" w:hint="eastAsia"/>
          <w:sz w:val="28"/>
          <w:szCs w:val="28"/>
        </w:rPr>
        <w:t>招标文件</w:t>
      </w:r>
      <w:bookmarkEnd w:id="256"/>
      <w:bookmarkEnd w:id="249"/>
      <w:bookmarkEnd w:id="250"/>
      <w:bookmarkEnd w:id="251"/>
      <w:bookmarkEnd w:id="252"/>
      <w:bookmarkEnd w:id="253"/>
      <w:bookmarkEnd w:id="254"/>
      <w:bookmarkEnd w:id="255"/>
    </w:p>
    <w:p w:rsidR="000D632F">
      <w:pPr>
        <w:spacing w:line="440" w:lineRule="exact"/>
        <w:ind w:firstLine="480" w:firstLineChars="200"/>
        <w:rPr>
          <w:rFonts w:ascii="宋体" w:hAnsi="宋体" w:cs="宋体"/>
          <w:b/>
          <w:szCs w:val="21"/>
        </w:rPr>
      </w:pPr>
      <w:r>
        <w:rPr>
          <w:rFonts w:ascii="宋体" w:hAnsi="宋体" w:cs="宋体" w:hint="eastAsia"/>
          <w:b/>
          <w:szCs w:val="21"/>
        </w:rPr>
        <w:t>11．招标文件的编制与组成</w:t>
      </w:r>
    </w:p>
    <w:p w:rsidR="000D632F">
      <w:pPr>
        <w:snapToGrid w:val="0"/>
        <w:spacing w:line="440" w:lineRule="exact"/>
        <w:ind w:firstLine="480" w:firstLineChars="200"/>
        <w:rPr>
          <w:rFonts w:ascii="宋体" w:hAnsi="宋体" w:cs="宋体"/>
          <w:szCs w:val="21"/>
        </w:rPr>
      </w:pPr>
      <w:r>
        <w:rPr>
          <w:rFonts w:ascii="宋体" w:hAnsi="宋体" w:cs="宋体" w:hint="eastAsia"/>
          <w:szCs w:val="21"/>
        </w:rPr>
        <w:t>11.1招标文件除以下内容外，采购代理机构在招标（或谈判）期间发出的答疑、澄清或修改等相关公告或通知内容，均是招标文件的组成部分，对投标人起约束作用；</w:t>
      </w:r>
    </w:p>
    <w:p w:rsidR="000D632F">
      <w:pPr>
        <w:spacing w:line="440" w:lineRule="exact"/>
        <w:ind w:firstLine="470" w:firstLineChars="196"/>
        <w:rPr>
          <w:rFonts w:ascii="宋体" w:hAnsi="宋体" w:cs="宋体"/>
          <w:szCs w:val="21"/>
        </w:rPr>
      </w:pPr>
      <w:r>
        <w:rPr>
          <w:rFonts w:ascii="宋体" w:hAnsi="宋体" w:cs="宋体" w:hint="eastAsia"/>
          <w:szCs w:val="21"/>
        </w:rPr>
        <w:t>招标文件包括下列内容：</w:t>
      </w:r>
    </w:p>
    <w:p w:rsidR="000D632F">
      <w:pPr>
        <w:spacing w:line="440" w:lineRule="exact"/>
        <w:ind w:firstLine="480" w:firstLineChars="200"/>
        <w:rPr>
          <w:rFonts w:ascii="宋体" w:hAnsi="宋体" w:cs="宋体"/>
          <w:b/>
          <w:szCs w:val="21"/>
        </w:rPr>
      </w:pPr>
      <w:r>
        <w:rPr>
          <w:rFonts w:ascii="宋体" w:hAnsi="宋体" w:cs="宋体" w:hint="eastAsia"/>
          <w:b/>
          <w:szCs w:val="21"/>
        </w:rPr>
        <w:t>第一册  专用条款</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关键信息</w:t>
      </w:r>
    </w:p>
    <w:p w:rsidR="000D632F">
      <w:pPr>
        <w:spacing w:line="440" w:lineRule="exact"/>
        <w:ind w:left="1234" w:firstLine="240" w:leftChars="514" w:firstLineChars="100"/>
        <w:rPr>
          <w:rFonts w:ascii="宋体" w:hAnsi="宋体" w:cs="宋体"/>
          <w:bCs/>
          <w:szCs w:val="21"/>
        </w:rPr>
      </w:pPr>
      <w:r>
        <w:rPr>
          <w:rFonts w:ascii="宋体" w:hAnsi="宋体" w:cs="宋体" w:hint="eastAsia"/>
          <w:szCs w:val="21"/>
        </w:rPr>
        <w:t xml:space="preserve">第一章 </w:t>
      </w:r>
      <w:r>
        <w:rPr>
          <w:rFonts w:ascii="宋体" w:hAnsi="宋体" w:cs="宋体" w:hint="eastAsia"/>
          <w:bCs/>
          <w:szCs w:val="21"/>
        </w:rPr>
        <w:t xml:space="preserve"> 招标公告</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第二章  用户需求书</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第三章  投标文件格式、附件</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第四章  合同条款及格式</w:t>
      </w:r>
    </w:p>
    <w:p w:rsidR="000D632F">
      <w:pPr>
        <w:spacing w:line="440" w:lineRule="exact"/>
        <w:ind w:left="1234" w:firstLine="240" w:leftChars="514" w:firstLineChars="100"/>
        <w:rPr>
          <w:rFonts w:ascii="宋体" w:hAnsi="宋体" w:cs="宋体"/>
          <w:szCs w:val="21"/>
        </w:rPr>
      </w:pPr>
      <w:r>
        <w:rPr>
          <w:rFonts w:ascii="宋体" w:hAnsi="宋体" w:cs="宋体" w:hint="eastAsia"/>
          <w:bCs/>
          <w:szCs w:val="21"/>
        </w:rPr>
        <w:t>第五章  招标代理服</w:t>
      </w:r>
      <w:r>
        <w:rPr>
          <w:rFonts w:ascii="宋体" w:hAnsi="宋体" w:cs="宋体" w:hint="eastAsia"/>
          <w:szCs w:val="21"/>
        </w:rPr>
        <w:t>务费</w:t>
      </w:r>
    </w:p>
    <w:p w:rsidR="000D632F">
      <w:pPr>
        <w:spacing w:line="440" w:lineRule="exact"/>
        <w:ind w:firstLine="480" w:firstLineChars="200"/>
        <w:rPr>
          <w:rFonts w:ascii="宋体" w:hAnsi="宋体" w:cs="宋体"/>
          <w:b/>
          <w:szCs w:val="21"/>
        </w:rPr>
      </w:pPr>
      <w:r>
        <w:rPr>
          <w:rFonts w:ascii="宋体" w:hAnsi="宋体" w:cs="宋体" w:hint="eastAsia"/>
          <w:b/>
          <w:szCs w:val="21"/>
        </w:rPr>
        <w:t>第二册  通用条款</w:t>
      </w:r>
    </w:p>
    <w:p w:rsidR="000D632F">
      <w:pPr>
        <w:spacing w:line="440" w:lineRule="exact"/>
        <w:ind w:left="1234" w:firstLine="240" w:leftChars="514" w:firstLineChars="100"/>
        <w:rPr>
          <w:rFonts w:ascii="宋体" w:hAnsi="宋体" w:cs="宋体"/>
          <w:bCs/>
          <w:szCs w:val="21"/>
        </w:rPr>
      </w:pPr>
      <w:r>
        <w:rPr>
          <w:rFonts w:ascii="宋体" w:hAnsi="宋体" w:cs="宋体" w:hint="eastAsia"/>
          <w:szCs w:val="21"/>
        </w:rPr>
        <w:t>第一</w:t>
      </w:r>
      <w:r>
        <w:rPr>
          <w:rFonts w:ascii="宋体" w:hAnsi="宋体" w:cs="宋体" w:hint="eastAsia"/>
          <w:bCs/>
          <w:szCs w:val="21"/>
        </w:rPr>
        <w:t>章  总则</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第二章  招标文件</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第三章  投标文件的编制</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第四章  投标文件的递交</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第五章  开标</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第六章  评标要求</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第七章  评标程序及评标方法</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第八章  定标及公示</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第九章  公开招标失败的后续处理</w:t>
      </w:r>
    </w:p>
    <w:p w:rsidR="000D632F">
      <w:pPr>
        <w:spacing w:line="440" w:lineRule="exact"/>
        <w:ind w:left="1234" w:firstLine="240" w:leftChars="514" w:firstLineChars="100"/>
        <w:rPr>
          <w:rFonts w:ascii="宋体" w:hAnsi="宋体" w:cs="宋体"/>
          <w:bCs/>
          <w:szCs w:val="21"/>
        </w:rPr>
      </w:pPr>
      <w:r>
        <w:rPr>
          <w:rFonts w:ascii="宋体" w:hAnsi="宋体" w:cs="宋体" w:hint="eastAsia"/>
          <w:bCs/>
          <w:szCs w:val="21"/>
        </w:rPr>
        <w:t>第十章  合同的授予与备案</w:t>
      </w:r>
    </w:p>
    <w:p w:rsidR="000D632F">
      <w:pPr>
        <w:spacing w:line="440" w:lineRule="exact"/>
        <w:ind w:left="1234" w:firstLine="240" w:leftChars="514" w:firstLineChars="100"/>
        <w:rPr>
          <w:rFonts w:ascii="宋体" w:hAnsi="宋体" w:cs="宋体"/>
          <w:szCs w:val="21"/>
        </w:rPr>
      </w:pPr>
      <w:r>
        <w:rPr>
          <w:rFonts w:ascii="宋体" w:hAnsi="宋体" w:cs="宋体" w:hint="eastAsia"/>
          <w:bCs/>
          <w:szCs w:val="21"/>
        </w:rPr>
        <w:t>第十一章</w:t>
      </w:r>
      <w:r>
        <w:rPr>
          <w:rFonts w:ascii="宋体" w:hAnsi="宋体" w:cs="宋体" w:hint="eastAsia"/>
          <w:szCs w:val="21"/>
        </w:rPr>
        <w:t xml:space="preserve">  质疑处理</w:t>
      </w:r>
    </w:p>
    <w:p w:rsidR="000D632F">
      <w:pPr>
        <w:spacing w:line="440" w:lineRule="exact"/>
        <w:ind w:firstLine="470" w:firstLineChars="196"/>
        <w:rPr>
          <w:rFonts w:ascii="宋体" w:hAnsi="宋体" w:cs="宋体"/>
          <w:szCs w:val="21"/>
        </w:rPr>
      </w:pPr>
      <w:r>
        <w:rPr>
          <w:rFonts w:ascii="宋体" w:hAnsi="宋体" w:cs="宋体" w:hint="eastAsia"/>
          <w:szCs w:val="21"/>
        </w:rPr>
        <w:t>11.2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rsidR="000D632F">
      <w:pPr>
        <w:spacing w:line="440" w:lineRule="exact"/>
        <w:ind w:firstLine="470" w:firstLineChars="196"/>
        <w:rPr>
          <w:rFonts w:ascii="宋体" w:hAnsi="宋体" w:cs="宋体"/>
          <w:szCs w:val="21"/>
        </w:rPr>
      </w:pPr>
      <w:r>
        <w:rPr>
          <w:rFonts w:ascii="宋体" w:hAnsi="宋体" w:cs="宋体" w:hint="eastAsia"/>
          <w:szCs w:val="21"/>
        </w:rPr>
        <w:t>11.3任何人或任何组织向投标人提交的任何书面或口头资料，未经采购代理机构在网上发布或书面通知，均作无效处理，不得作为招标文件的组成部分。采购代理机构对投标人由此而做出的推论、理解和结论概不负责。</w:t>
      </w:r>
    </w:p>
    <w:p w:rsidR="000D632F">
      <w:pPr>
        <w:spacing w:line="440" w:lineRule="exact"/>
        <w:ind w:firstLine="480" w:firstLineChars="200"/>
        <w:rPr>
          <w:rFonts w:ascii="宋体" w:hAnsi="宋体" w:cs="宋体"/>
          <w:b/>
          <w:szCs w:val="21"/>
        </w:rPr>
      </w:pPr>
      <w:r>
        <w:rPr>
          <w:rFonts w:ascii="宋体" w:hAnsi="宋体" w:cs="宋体" w:hint="eastAsia"/>
          <w:b/>
          <w:szCs w:val="21"/>
        </w:rPr>
        <w:t>12．招标文件的澄清</w:t>
      </w:r>
    </w:p>
    <w:p w:rsidR="000D632F">
      <w:pPr>
        <w:snapToGrid w:val="0"/>
        <w:spacing w:line="440" w:lineRule="exact"/>
        <w:ind w:firstLine="480" w:firstLineChars="200"/>
        <w:rPr>
          <w:rFonts w:ascii="宋体" w:hAnsi="宋体" w:cs="宋体"/>
          <w:szCs w:val="21"/>
        </w:rPr>
      </w:pPr>
      <w:r>
        <w:rPr>
          <w:rFonts w:ascii="宋体" w:hAnsi="宋体" w:cs="宋体" w:hint="eastAsia"/>
          <w:szCs w:val="21"/>
        </w:rPr>
        <w:t>12.1投标人如对招标文件内容有疑问，必须在招标文件规定的答疑截止时间前以网上提问形式提交给采购代理机构。不论是采购代理机构根据需要主动对招标文件进行必要的澄清或是根据投标人的要求对招标文件做出澄清，采购代理机构都将在投标截止日期前以书面形式（包括采购代理机构网站公开发布方式）答复或发送给所有投标人。澄清纪要作为招标文件的组成部分，对投标人起约束作用；</w:t>
      </w:r>
    </w:p>
    <w:p w:rsidR="000D632F">
      <w:pPr>
        <w:snapToGrid w:val="0"/>
        <w:spacing w:line="440" w:lineRule="exact"/>
        <w:ind w:firstLine="480" w:firstLineChars="200"/>
        <w:rPr>
          <w:rFonts w:ascii="宋体" w:hAnsi="宋体" w:cs="宋体"/>
          <w:szCs w:val="21"/>
        </w:rPr>
      </w:pPr>
      <w:r>
        <w:rPr>
          <w:rFonts w:ascii="宋体" w:hAnsi="宋体" w:cs="宋体" w:hint="eastAsia"/>
          <w:szCs w:val="21"/>
        </w:rPr>
        <w:t>12.2对于没有提出澄清又参与了该项目投标的供应商将被视为完全认同该招标文件（含澄清纪要），投标截止期后不再受理针对招标文件的相关质疑或投诉。</w:t>
      </w:r>
    </w:p>
    <w:p w:rsidR="000D632F">
      <w:pPr>
        <w:snapToGrid w:val="0"/>
        <w:spacing w:line="440" w:lineRule="exact"/>
        <w:ind w:firstLine="480" w:firstLineChars="200"/>
        <w:rPr>
          <w:rFonts w:ascii="宋体" w:hAnsi="宋体" w:cs="宋体"/>
          <w:szCs w:val="21"/>
        </w:rPr>
      </w:pPr>
      <w:r>
        <w:rPr>
          <w:rFonts w:ascii="宋体" w:hAnsi="宋体" w:cs="宋体" w:hint="eastAsia"/>
          <w:szCs w:val="21"/>
        </w:rPr>
        <w:t>12.3 对招标文件中描述有歧意或前后不一致的地方，评审委员会有权进行评判，但对同一条款的评判应适用于每个投标人。</w:t>
      </w:r>
    </w:p>
    <w:p w:rsidR="000D632F">
      <w:pPr>
        <w:spacing w:line="440" w:lineRule="exact"/>
        <w:ind w:firstLine="480" w:firstLineChars="200"/>
        <w:rPr>
          <w:rFonts w:ascii="宋体" w:hAnsi="宋体" w:cs="宋体"/>
          <w:b/>
          <w:szCs w:val="21"/>
        </w:rPr>
      </w:pPr>
      <w:r>
        <w:rPr>
          <w:rFonts w:ascii="宋体" w:hAnsi="宋体" w:cs="宋体" w:hint="eastAsia"/>
          <w:b/>
          <w:szCs w:val="21"/>
        </w:rPr>
        <w:t>13．招标文件的修改</w:t>
      </w:r>
    </w:p>
    <w:p w:rsidR="000D632F">
      <w:pPr>
        <w:spacing w:line="440" w:lineRule="exact"/>
        <w:ind w:firstLine="470" w:firstLineChars="196"/>
        <w:rPr>
          <w:rFonts w:ascii="宋体" w:hAnsi="宋体" w:cs="宋体"/>
          <w:szCs w:val="21"/>
        </w:rPr>
      </w:pPr>
      <w:r>
        <w:rPr>
          <w:rFonts w:ascii="宋体" w:hAnsi="宋体" w:cs="宋体" w:hint="eastAsia"/>
          <w:szCs w:val="21"/>
        </w:rPr>
        <w:t>13.1招标文件发出后，在投标截止日期前任何时候，确需要变更招标内容的，采购代理机构可主动或在解答投标人提出的澄清问题时对招标文件进行修改；</w:t>
      </w:r>
    </w:p>
    <w:p w:rsidR="000D632F">
      <w:pPr>
        <w:spacing w:line="440" w:lineRule="exact"/>
        <w:ind w:firstLine="470" w:firstLineChars="196"/>
        <w:rPr>
          <w:rFonts w:ascii="宋体" w:hAnsi="宋体" w:cs="宋体"/>
          <w:szCs w:val="21"/>
        </w:rPr>
      </w:pPr>
      <w:r>
        <w:rPr>
          <w:rFonts w:ascii="宋体" w:hAnsi="宋体" w:cs="宋体" w:hint="eastAsia"/>
          <w:szCs w:val="21"/>
        </w:rPr>
        <w:t>13.2招标文件的修改以书面形式（包括网站公开发布方式）发送给所有投标人，招标文件的修改内容作为招标文件的组成部分，并具有约束力。</w:t>
      </w:r>
    </w:p>
    <w:p w:rsidR="000D632F">
      <w:pPr>
        <w:spacing w:line="440" w:lineRule="exact"/>
        <w:ind w:firstLine="470" w:firstLineChars="196"/>
        <w:rPr>
          <w:rFonts w:ascii="宋体" w:hAnsi="宋体" w:cs="宋体"/>
          <w:szCs w:val="21"/>
        </w:rPr>
      </w:pPr>
      <w:r>
        <w:rPr>
          <w:rFonts w:ascii="宋体" w:hAnsi="宋体" w:cs="宋体" w:hint="eastAsia"/>
          <w:szCs w:val="21"/>
        </w:rPr>
        <w:t>13.3招标文件、招标文件澄清（答疑）纪要、招标文件修改补充通知内容均以书面（包括网站公开发布方式）明确的内容为准。当招标文件、修改补充通知、澄清（答疑）纪要内容相互矛盾时，以最后发出的内容为准；</w:t>
      </w:r>
    </w:p>
    <w:p w:rsidR="000D632F">
      <w:pPr>
        <w:spacing w:line="440" w:lineRule="exact"/>
        <w:ind w:firstLine="470" w:firstLineChars="196"/>
        <w:rPr>
          <w:rFonts w:ascii="宋体" w:hAnsi="宋体" w:cs="宋体"/>
          <w:szCs w:val="21"/>
        </w:rPr>
      </w:pPr>
      <w:r>
        <w:rPr>
          <w:rFonts w:ascii="宋体" w:hAnsi="宋体" w:cs="宋体" w:hint="eastAsia"/>
          <w:szCs w:val="21"/>
        </w:rPr>
        <w:t>13.4采购代理机构保证招标文件澄清（答疑）纪要和招标文件修改补充通知在投标截止时间前以网站公开发布形式或书面形式发送给所有投标人。为使投标人在编写投标文件时有充分时间对招标文件的修改部分进行研究，采购代理机构可以酌情延长递交投标文件的截止日期，具体时间将在修改补充通知中明确。</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57" w:name="_Toc30800"/>
      <w:bookmarkStart w:id="258" w:name="_Toc121591643"/>
      <w:bookmarkStart w:id="259" w:name="_Toc256000023"/>
      <w:bookmarkStart w:id="260" w:name="_Toc120784715"/>
      <w:bookmarkStart w:id="261" w:name="_Toc120695215"/>
      <w:bookmarkStart w:id="262" w:name="_Toc113442897"/>
      <w:bookmarkStart w:id="263" w:name="_Toc101171899"/>
      <w:bookmarkStart w:id="264" w:name="_Toc256000053"/>
      <w:r>
        <w:rPr>
          <w:rFonts w:ascii="黑体" w:eastAsia="黑体" w:hAnsi="黑体" w:cs="微软雅黑" w:hint="eastAsia"/>
          <w:sz w:val="28"/>
          <w:szCs w:val="28"/>
        </w:rPr>
        <w:t>投标文件的编制</w:t>
      </w:r>
      <w:bookmarkEnd w:id="264"/>
      <w:bookmarkEnd w:id="257"/>
      <w:bookmarkEnd w:id="258"/>
      <w:bookmarkEnd w:id="259"/>
      <w:bookmarkEnd w:id="260"/>
      <w:bookmarkEnd w:id="261"/>
      <w:bookmarkEnd w:id="262"/>
      <w:bookmarkEnd w:id="263"/>
    </w:p>
    <w:p w:rsidR="000D632F">
      <w:pPr>
        <w:spacing w:line="440" w:lineRule="exact"/>
        <w:ind w:firstLine="480" w:firstLineChars="200"/>
        <w:rPr>
          <w:rFonts w:ascii="宋体" w:hAnsi="宋体" w:cs="宋体"/>
          <w:b/>
          <w:szCs w:val="21"/>
        </w:rPr>
      </w:pPr>
      <w:r>
        <w:rPr>
          <w:rFonts w:ascii="宋体" w:hAnsi="宋体" w:cs="宋体" w:hint="eastAsia"/>
          <w:b/>
          <w:szCs w:val="21"/>
        </w:rPr>
        <w:t>14．投标文件的语言及度量单位</w:t>
      </w:r>
    </w:p>
    <w:p w:rsidR="000D632F">
      <w:pPr>
        <w:spacing w:line="440" w:lineRule="exact"/>
        <w:ind w:firstLine="470" w:firstLineChars="196"/>
        <w:rPr>
          <w:rFonts w:ascii="宋体" w:hAnsi="宋体" w:cs="宋体"/>
          <w:szCs w:val="21"/>
        </w:rPr>
      </w:pPr>
      <w:r>
        <w:rPr>
          <w:rFonts w:ascii="宋体" w:hAnsi="宋体" w:cs="宋体" w:hint="eastAsia"/>
          <w:szCs w:val="21"/>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rsidR="000D632F">
      <w:pPr>
        <w:spacing w:line="440" w:lineRule="exact"/>
        <w:ind w:firstLine="470" w:firstLineChars="196"/>
        <w:rPr>
          <w:rFonts w:ascii="宋体" w:hAnsi="宋体" w:cs="宋体"/>
          <w:szCs w:val="21"/>
        </w:rPr>
      </w:pPr>
      <w:r>
        <w:rPr>
          <w:rFonts w:ascii="宋体" w:hAnsi="宋体" w:cs="宋体" w:hint="eastAsia"/>
          <w:szCs w:val="21"/>
        </w:rPr>
        <w:t>14.2 除技术规范另有规定外，投标文件使用的度量单位，均采用中华人民共和国法定计量单位。</w:t>
      </w:r>
    </w:p>
    <w:p w:rsidR="000D632F">
      <w:pPr>
        <w:spacing w:line="440" w:lineRule="exact"/>
        <w:ind w:firstLine="480" w:firstLineChars="200"/>
        <w:rPr>
          <w:rFonts w:ascii="宋体" w:hAnsi="宋体" w:cs="宋体"/>
          <w:b/>
          <w:szCs w:val="21"/>
        </w:rPr>
      </w:pPr>
      <w:r>
        <w:rPr>
          <w:rFonts w:ascii="宋体" w:hAnsi="宋体" w:cs="宋体" w:hint="eastAsia"/>
          <w:b/>
          <w:szCs w:val="21"/>
        </w:rPr>
        <w:t>15．投标文件的组成</w:t>
      </w:r>
    </w:p>
    <w:p w:rsidR="000D632F">
      <w:pPr>
        <w:spacing w:line="440" w:lineRule="exact"/>
        <w:ind w:firstLine="470" w:firstLineChars="196"/>
        <w:rPr>
          <w:rFonts w:ascii="宋体" w:hAnsi="宋体" w:cs="宋体"/>
          <w:b/>
          <w:szCs w:val="21"/>
        </w:rPr>
      </w:pPr>
      <w:r>
        <w:rPr>
          <w:rFonts w:ascii="宋体" w:hAnsi="宋体" w:cs="宋体" w:hint="eastAsia"/>
          <w:b/>
          <w:szCs w:val="21"/>
        </w:rPr>
        <w:t>具体内容请详见本项目</w:t>
      </w:r>
      <w:r>
        <w:rPr>
          <w:rFonts w:ascii="宋体" w:hAnsi="宋体" w:cs="宋体" w:hint="eastAsia"/>
          <w:b/>
          <w:bCs/>
          <w:szCs w:val="21"/>
        </w:rPr>
        <w:t>招标文件第一册“专用条款”</w:t>
      </w:r>
      <w:r>
        <w:rPr>
          <w:rFonts w:ascii="宋体" w:hAnsi="宋体" w:cs="宋体" w:hint="eastAsia"/>
          <w:b/>
          <w:szCs w:val="21"/>
        </w:rPr>
        <w:t>的相关内容。</w:t>
      </w:r>
    </w:p>
    <w:p w:rsidR="000D632F">
      <w:pPr>
        <w:spacing w:line="440" w:lineRule="exact"/>
        <w:ind w:firstLine="480" w:firstLineChars="200"/>
        <w:rPr>
          <w:rFonts w:ascii="宋体" w:hAnsi="宋体" w:cs="宋体"/>
          <w:b/>
          <w:szCs w:val="21"/>
        </w:rPr>
      </w:pPr>
      <w:r>
        <w:rPr>
          <w:rFonts w:ascii="宋体" w:hAnsi="宋体" w:cs="宋体" w:hint="eastAsia"/>
          <w:b/>
          <w:szCs w:val="21"/>
        </w:rPr>
        <w:t>16．投标文件格式</w:t>
      </w:r>
    </w:p>
    <w:p w:rsidR="000D632F">
      <w:pPr>
        <w:spacing w:line="440" w:lineRule="exact"/>
        <w:ind w:firstLine="470" w:firstLineChars="196"/>
        <w:rPr>
          <w:rFonts w:ascii="宋体" w:hAnsi="宋体" w:cs="宋体"/>
          <w:szCs w:val="21"/>
        </w:rPr>
      </w:pPr>
      <w:r>
        <w:rPr>
          <w:rFonts w:ascii="宋体" w:hAnsi="宋体" w:cs="宋体" w:hint="eastAsia"/>
          <w:szCs w:val="21"/>
        </w:rPr>
        <w:t>投标文件包括本通用条款第15条中规定的内容。如招标文件提供了投标文件格式，则</w:t>
      </w:r>
      <w:r>
        <w:rPr>
          <w:rFonts w:ascii="宋体" w:hAnsi="宋体" w:cs="宋体" w:hint="eastAsia"/>
          <w:b/>
          <w:bCs/>
          <w:szCs w:val="21"/>
        </w:rPr>
        <w:t>投标人提交的投标文件应毫无例外地使用招标文件所提供的相应格式</w:t>
      </w:r>
      <w:r>
        <w:rPr>
          <w:rFonts w:ascii="宋体" w:hAnsi="宋体" w:cs="宋体" w:hint="eastAsia"/>
          <w:szCs w:val="21"/>
        </w:rPr>
        <w:t>（表格可以按同样格式扩展）。</w:t>
      </w:r>
    </w:p>
    <w:p w:rsidR="000D632F">
      <w:pPr>
        <w:spacing w:line="440" w:lineRule="exact"/>
        <w:ind w:firstLine="480" w:firstLineChars="200"/>
        <w:rPr>
          <w:rFonts w:ascii="宋体" w:hAnsi="宋体" w:cs="宋体"/>
          <w:b/>
          <w:szCs w:val="21"/>
        </w:rPr>
      </w:pPr>
      <w:r>
        <w:rPr>
          <w:rFonts w:ascii="宋体" w:hAnsi="宋体" w:cs="宋体" w:hint="eastAsia"/>
          <w:b/>
          <w:szCs w:val="21"/>
        </w:rPr>
        <w:t>17．投标货币</w:t>
      </w:r>
    </w:p>
    <w:p w:rsidR="000D632F">
      <w:pPr>
        <w:spacing w:line="440" w:lineRule="exact"/>
        <w:ind w:firstLine="470" w:firstLineChars="196"/>
        <w:rPr>
          <w:rFonts w:ascii="宋体" w:hAnsi="宋体" w:cs="宋体"/>
          <w:szCs w:val="21"/>
        </w:rPr>
      </w:pPr>
      <w:r>
        <w:rPr>
          <w:rFonts w:ascii="宋体" w:hAnsi="宋体" w:cs="宋体" w:hint="eastAsia"/>
          <w:szCs w:val="21"/>
        </w:rPr>
        <w:t>本项目的投标应以人民币计。</w:t>
      </w:r>
    </w:p>
    <w:p w:rsidR="000D632F">
      <w:pPr>
        <w:spacing w:line="440" w:lineRule="exact"/>
        <w:ind w:firstLine="480" w:firstLineChars="200"/>
        <w:rPr>
          <w:rFonts w:ascii="宋体" w:hAnsi="宋体" w:cs="宋体"/>
          <w:b/>
          <w:szCs w:val="21"/>
        </w:rPr>
      </w:pPr>
      <w:r>
        <w:rPr>
          <w:rFonts w:ascii="宋体" w:hAnsi="宋体" w:cs="宋体" w:hint="eastAsia"/>
          <w:b/>
          <w:szCs w:val="21"/>
        </w:rPr>
        <w:t>18．证明投标文件投标技术方案的合格性和符合招标文件规定的文件要求</w:t>
      </w:r>
    </w:p>
    <w:p w:rsidR="000D632F">
      <w:pPr>
        <w:spacing w:line="440" w:lineRule="exact"/>
        <w:ind w:firstLine="470" w:firstLineChars="196"/>
        <w:rPr>
          <w:rFonts w:ascii="宋体" w:hAnsi="宋体" w:cs="宋体"/>
          <w:szCs w:val="21"/>
        </w:rPr>
      </w:pPr>
      <w:r>
        <w:rPr>
          <w:rFonts w:ascii="宋体" w:hAnsi="宋体" w:cs="宋体" w:hint="eastAsia"/>
          <w:szCs w:val="21"/>
        </w:rPr>
        <w:t>18.1 投标人应提交证明文件证明其投标技术方案项下的货物、工程和服务的合格性符合招标文件规定。该投标技术方案及其证明文件作为投标文件的一部分。</w:t>
      </w:r>
    </w:p>
    <w:p w:rsidR="000D632F">
      <w:pPr>
        <w:spacing w:line="440" w:lineRule="exact"/>
        <w:ind w:firstLine="470" w:firstLineChars="196"/>
        <w:rPr>
          <w:rFonts w:ascii="宋体" w:hAnsi="宋体" w:cs="宋体"/>
          <w:szCs w:val="21"/>
        </w:rPr>
      </w:pPr>
      <w:r>
        <w:rPr>
          <w:rFonts w:ascii="宋体" w:hAnsi="宋体" w:cs="宋体" w:hint="eastAsia"/>
          <w:szCs w:val="21"/>
        </w:rPr>
        <w:t>18.2 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rsidR="000D632F">
      <w:pPr>
        <w:spacing w:line="440" w:lineRule="exact"/>
        <w:ind w:firstLine="470" w:firstLineChars="196"/>
        <w:rPr>
          <w:rFonts w:ascii="宋体" w:hAnsi="宋体" w:cs="宋体"/>
          <w:szCs w:val="21"/>
        </w:rPr>
      </w:pPr>
      <w:r>
        <w:rPr>
          <w:rFonts w:ascii="宋体" w:hAnsi="宋体" w:cs="宋体" w:hint="eastAsia"/>
          <w:szCs w:val="21"/>
        </w:rPr>
        <w:t>18.2.1主要技术指标和性能的详细说明。</w:t>
      </w:r>
    </w:p>
    <w:p w:rsidR="000D632F">
      <w:pPr>
        <w:spacing w:line="440" w:lineRule="exact"/>
        <w:ind w:firstLine="470" w:firstLineChars="196"/>
        <w:rPr>
          <w:rFonts w:ascii="宋体" w:hAnsi="宋体" w:cs="宋体"/>
          <w:szCs w:val="21"/>
        </w:rPr>
      </w:pPr>
      <w:r>
        <w:rPr>
          <w:rFonts w:ascii="宋体" w:hAnsi="宋体" w:cs="宋体" w:hint="eastAsia"/>
          <w:szCs w:val="21"/>
        </w:rPr>
        <w:t>18.2.2投标产品从采购人开始使用至招标文件中规定的周期内正常、连续地使用所必须的备件和专用工具清单，包括备件和专用工具的货源及现行价格。</w:t>
      </w:r>
    </w:p>
    <w:p w:rsidR="000D632F">
      <w:pPr>
        <w:spacing w:line="440" w:lineRule="exact"/>
        <w:ind w:firstLine="470" w:firstLineChars="196"/>
        <w:rPr>
          <w:rFonts w:ascii="宋体" w:hAnsi="宋体" w:cs="宋体"/>
          <w:szCs w:val="21"/>
        </w:rPr>
      </w:pPr>
      <w:r>
        <w:rPr>
          <w:rFonts w:ascii="宋体" w:hAnsi="宋体" w:cs="宋体" w:hint="eastAsia"/>
          <w:szCs w:val="21"/>
        </w:rPr>
        <w:t>18.2.3对照招标文件技术规格，逐条说明投标技术方案已对采购人的技术规格做出了实质性的响应，或申明与技术规格条文的偏差和例外。投标人应详细说明投标技术方案中产品的具体参数，不得照搬照抄招标文件的技术要求。</w:t>
      </w:r>
    </w:p>
    <w:p w:rsidR="000D632F">
      <w:pPr>
        <w:spacing w:line="440" w:lineRule="exact"/>
        <w:ind w:firstLine="470" w:firstLineChars="196"/>
        <w:rPr>
          <w:rFonts w:ascii="宋体" w:hAnsi="宋体" w:cs="宋体"/>
          <w:szCs w:val="21"/>
        </w:rPr>
      </w:pPr>
      <w:r>
        <w:rPr>
          <w:rFonts w:ascii="宋体" w:hAnsi="宋体" w:cs="宋体" w:hint="eastAsia"/>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rsidR="000D632F">
      <w:pPr>
        <w:spacing w:line="440" w:lineRule="exact"/>
        <w:ind w:firstLine="470" w:firstLineChars="196"/>
        <w:rPr>
          <w:rFonts w:ascii="宋体" w:hAnsi="宋体" w:cs="宋体"/>
          <w:szCs w:val="21"/>
        </w:rPr>
      </w:pPr>
      <w:r>
        <w:rPr>
          <w:rFonts w:ascii="宋体" w:hAnsi="宋体" w:cs="宋体" w:hint="eastAsia"/>
          <w:szCs w:val="21"/>
        </w:rPr>
        <w:t>18.2.5我国政府机构出具的产品检验和核准证件应为证件正面、背面和附件标注的全部具体内容；产品检验和核准证件的尺寸和清晰度应该能够在电脑上被阅读、识别和判断，提供原件扫描件。</w:t>
      </w:r>
    </w:p>
    <w:p w:rsidR="000D632F">
      <w:pPr>
        <w:spacing w:line="440" w:lineRule="exact"/>
        <w:ind w:firstLine="470" w:firstLineChars="196"/>
        <w:rPr>
          <w:rFonts w:ascii="宋体" w:hAnsi="宋体" w:cs="宋体"/>
          <w:szCs w:val="21"/>
        </w:rPr>
      </w:pPr>
      <w:r>
        <w:rPr>
          <w:rFonts w:ascii="宋体" w:hAnsi="宋体" w:cs="宋体" w:hint="eastAsia"/>
          <w:szCs w:val="21"/>
        </w:rPr>
        <w:t>18.3相关资料不符合18.2款要求的，评审委员会有权认定为投标技术方案不合格响应，其相关分数予以扣减或作投标无效处理。</w:t>
      </w:r>
    </w:p>
    <w:p w:rsidR="000D632F">
      <w:pPr>
        <w:spacing w:line="440" w:lineRule="exact"/>
        <w:ind w:firstLine="470" w:firstLineChars="196"/>
        <w:rPr>
          <w:rFonts w:ascii="宋体" w:hAnsi="宋体" w:cs="宋体"/>
          <w:szCs w:val="21"/>
        </w:rPr>
      </w:pPr>
      <w:r>
        <w:rPr>
          <w:rFonts w:ascii="宋体" w:hAnsi="宋体" w:cs="宋体" w:hint="eastAsia"/>
          <w:szCs w:val="21"/>
        </w:rPr>
        <w:t>18.4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rsidR="000D632F">
      <w:pPr>
        <w:spacing w:line="440" w:lineRule="exact"/>
        <w:ind w:firstLine="470" w:firstLineChars="196"/>
        <w:rPr>
          <w:rFonts w:ascii="宋体" w:hAnsi="宋体" w:cs="宋体"/>
          <w:szCs w:val="21"/>
        </w:rPr>
      </w:pPr>
      <w:r>
        <w:rPr>
          <w:rFonts w:ascii="宋体" w:hAnsi="宋体" w:cs="宋体" w:hint="eastAsia"/>
          <w:szCs w:val="21"/>
        </w:rPr>
        <w:t>18.5为保证公平公正，除非另有规定或说明，投标人对同一项目投标时，不得同时提供两套或两套以上的投标方案。</w:t>
      </w:r>
    </w:p>
    <w:p w:rsidR="000D632F">
      <w:pPr>
        <w:spacing w:line="440" w:lineRule="exact"/>
        <w:ind w:firstLine="480" w:firstLineChars="200"/>
        <w:rPr>
          <w:rFonts w:ascii="宋体" w:hAnsi="宋体" w:cs="宋体"/>
          <w:b/>
          <w:szCs w:val="21"/>
        </w:rPr>
      </w:pPr>
      <w:r>
        <w:rPr>
          <w:rFonts w:ascii="宋体" w:hAnsi="宋体" w:cs="宋体" w:hint="eastAsia"/>
          <w:b/>
          <w:szCs w:val="21"/>
        </w:rPr>
        <w:t>19．投标文件其他证明文件的要求</w:t>
      </w:r>
    </w:p>
    <w:p w:rsidR="000D632F">
      <w:pPr>
        <w:rPr>
          <w:rFonts w:ascii="宋体" w:hAnsi="宋体" w:cs="宋体"/>
          <w:szCs w:val="21"/>
        </w:rPr>
      </w:pPr>
      <w:r>
        <w:rPr>
          <w:rFonts w:ascii="宋体" w:hAnsi="宋体" w:cs="宋体" w:hint="eastAsia"/>
          <w:szCs w:val="21"/>
        </w:rPr>
        <w:t xml:space="preserve">    19.1对项目招标文件《评标信息》评分项中涉及的相关业绩、社保情况等内容以及《资格性审查表》和《符合性审查表》中涉及的证明材料，投标人应提供相关部门出具的证明材料扫描件或照片，原件备查。有关扫描件（或照</w:t>
      </w:r>
      <w:r>
        <w:rPr>
          <w:rFonts w:ascii="宋体" w:hAnsi="宋体" w:cs="宋体" w:hint="eastAsia"/>
          <w:szCs w:val="21"/>
        </w:rPr>
        <w:t>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审查或符合性审查条款的，则应作投标无效处理；若涉及评分的，则作不得分处理。投标资料异常核查范围为：质疑函、被质疑供应商投标文件资料、被质疑供应商答辩说明、被质疑资料原件、被质疑资料相应官方查询渠道查询到的信息等。以下情形可由评审委员会判定投标资料无效：</w:t>
      </w:r>
    </w:p>
    <w:p w:rsidR="000D632F">
      <w:pPr>
        <w:ind w:firstLine="480" w:firstLineChars="200"/>
        <w:rPr>
          <w:rFonts w:ascii="宋体" w:hAnsi="宋体" w:cs="宋体"/>
          <w:szCs w:val="21"/>
        </w:rPr>
      </w:pPr>
      <w:r>
        <w:rPr>
          <w:rFonts w:ascii="宋体" w:hAnsi="宋体" w:cs="宋体" w:hint="eastAsia"/>
          <w:szCs w:val="21"/>
        </w:rPr>
        <w:t>（1）被质疑供应商未能在合理时间内提供资料原件核对，且不能合理说明的；</w:t>
      </w:r>
    </w:p>
    <w:p w:rsidR="000D632F">
      <w:pPr>
        <w:ind w:firstLine="480" w:firstLineChars="200"/>
        <w:rPr>
          <w:rFonts w:ascii="宋体" w:hAnsi="宋体" w:cs="宋体"/>
          <w:szCs w:val="21"/>
        </w:rPr>
      </w:pPr>
      <w:r>
        <w:rPr>
          <w:rFonts w:ascii="宋体" w:hAnsi="宋体" w:cs="宋体" w:hint="eastAsia"/>
          <w:szCs w:val="21"/>
        </w:rPr>
        <w:t>（2）被质疑供应商提供的资料原件与投标文件资料不一致的；</w:t>
      </w:r>
    </w:p>
    <w:p w:rsidR="000D632F">
      <w:pPr>
        <w:spacing w:line="440" w:lineRule="exact"/>
        <w:ind w:firstLine="470" w:firstLineChars="196"/>
        <w:rPr>
          <w:rFonts w:ascii="宋体" w:hAnsi="宋体" w:cs="宋体"/>
          <w:szCs w:val="21"/>
        </w:rPr>
      </w:pPr>
      <w:r>
        <w:rPr>
          <w:rFonts w:ascii="宋体" w:hAnsi="宋体" w:cs="宋体" w:hint="eastAsia"/>
          <w:szCs w:val="21"/>
        </w:rPr>
        <w:t>（3）被质疑供应商投标文件资料信息与在相应官方查询渠道查询到的信息不一致，且不能合理说明的。</w:t>
      </w:r>
    </w:p>
    <w:p w:rsidR="000D632F">
      <w:pPr>
        <w:spacing w:line="440" w:lineRule="exact"/>
        <w:ind w:firstLine="470" w:firstLineChars="196"/>
        <w:rPr>
          <w:rFonts w:ascii="宋体" w:hAnsi="宋体" w:cs="宋体"/>
          <w:szCs w:val="21"/>
        </w:rPr>
      </w:pPr>
      <w:r>
        <w:rPr>
          <w:rFonts w:ascii="宋体" w:hAnsi="宋体" w:cs="宋体" w:hint="eastAsia"/>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rsidR="000D632F">
      <w:pPr>
        <w:spacing w:line="440" w:lineRule="exact"/>
        <w:ind w:firstLine="480" w:firstLineChars="200"/>
        <w:rPr>
          <w:rFonts w:ascii="宋体" w:hAnsi="宋体" w:cs="宋体"/>
          <w:b/>
          <w:szCs w:val="21"/>
        </w:rPr>
      </w:pPr>
      <w:r>
        <w:rPr>
          <w:rFonts w:ascii="宋体" w:hAnsi="宋体" w:cs="宋体" w:hint="eastAsia"/>
          <w:b/>
          <w:szCs w:val="21"/>
        </w:rPr>
        <w:t>20．投标有效期</w:t>
      </w:r>
    </w:p>
    <w:p w:rsidR="000D632F">
      <w:pPr>
        <w:spacing w:line="440" w:lineRule="exact"/>
        <w:ind w:firstLine="470" w:firstLineChars="196"/>
        <w:rPr>
          <w:rFonts w:ascii="宋体" w:hAnsi="宋体" w:cs="宋体"/>
          <w:szCs w:val="21"/>
        </w:rPr>
      </w:pPr>
      <w:r>
        <w:rPr>
          <w:rFonts w:ascii="宋体" w:hAnsi="宋体" w:cs="宋体" w:hint="eastAsia"/>
          <w:szCs w:val="21"/>
        </w:rPr>
        <w:t>20.1 投标有效期为从投标截止之日算起的日历天数，具体见专用条款中投标有效期的天数要求。在此期限内，所有投标文件均保持有效；</w:t>
      </w:r>
    </w:p>
    <w:p w:rsidR="000D632F">
      <w:pPr>
        <w:spacing w:line="440" w:lineRule="exact"/>
        <w:ind w:firstLine="470" w:firstLineChars="196"/>
        <w:rPr>
          <w:rFonts w:ascii="宋体" w:hAnsi="宋体" w:cs="宋体"/>
          <w:szCs w:val="21"/>
        </w:rPr>
      </w:pPr>
      <w:r>
        <w:rPr>
          <w:rFonts w:ascii="宋体" w:hAnsi="宋体" w:cs="宋体" w:hint="eastAsia"/>
          <w:szCs w:val="21"/>
        </w:rPr>
        <w:t>20.2 在特殊的情况下，采购代理机构在原定的投标有效期满之前，采购代理机构可以根据需要以书面形式（包括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但应当相应的延长投标担保有效期；</w:t>
      </w:r>
    </w:p>
    <w:p w:rsidR="000D632F">
      <w:pPr>
        <w:spacing w:line="440" w:lineRule="exact"/>
        <w:ind w:firstLine="470" w:firstLineChars="196"/>
        <w:rPr>
          <w:rFonts w:ascii="宋体" w:hAnsi="宋体" w:cs="宋体"/>
          <w:szCs w:val="21"/>
        </w:rPr>
      </w:pPr>
      <w:r>
        <w:rPr>
          <w:rFonts w:ascii="宋体" w:hAnsi="宋体" w:cs="宋体" w:hint="eastAsia"/>
          <w:szCs w:val="21"/>
        </w:rPr>
        <w:t>20.3 中标单位的投标书有效期，截止于完成本招标文件规定的全部项目内容，并通过竣工验收及保修结束。</w:t>
      </w:r>
    </w:p>
    <w:p w:rsidR="000D632F">
      <w:pPr>
        <w:spacing w:line="440" w:lineRule="exact"/>
        <w:ind w:firstLine="480" w:firstLineChars="200"/>
        <w:rPr>
          <w:rFonts w:ascii="宋体" w:hAnsi="宋体" w:cs="宋体"/>
          <w:b/>
          <w:szCs w:val="21"/>
        </w:rPr>
      </w:pPr>
      <w:r>
        <w:rPr>
          <w:rFonts w:ascii="宋体" w:hAnsi="宋体" w:cs="宋体" w:hint="eastAsia"/>
          <w:b/>
          <w:szCs w:val="21"/>
        </w:rPr>
        <w:t xml:space="preserve">21．关于投标保证金 </w:t>
      </w:r>
    </w:p>
    <w:p w:rsidR="000D632F">
      <w:pPr>
        <w:spacing w:line="440" w:lineRule="exact"/>
        <w:ind w:firstLine="470" w:firstLineChars="196"/>
        <w:rPr>
          <w:rFonts w:ascii="宋体" w:hAnsi="宋体" w:cs="宋体"/>
          <w:szCs w:val="21"/>
        </w:rPr>
      </w:pPr>
      <w:r>
        <w:rPr>
          <w:rFonts w:ascii="宋体" w:hAnsi="宋体" w:cs="宋体" w:hint="eastAsia"/>
          <w:szCs w:val="21"/>
        </w:rPr>
        <w:t xml:space="preserve">21.1 </w:t>
      </w:r>
      <w:r>
        <w:rPr>
          <w:rFonts w:ascii="宋体" w:hAnsi="宋体" w:cs="宋体" w:hint="eastAsia"/>
        </w:rPr>
        <w:t>根据《深圳市财政局</w:t>
      </w:r>
      <w:r>
        <w:rPr>
          <w:rFonts w:ascii="宋体" w:hAnsi="宋体" w:cs="宋体" w:hint="eastAsia"/>
          <w:szCs w:val="21"/>
        </w:rPr>
        <w:t>关于</w:t>
      </w:r>
      <w:r>
        <w:rPr>
          <w:rFonts w:ascii="宋体" w:hAnsi="宋体" w:cs="宋体" w:hint="eastAsia"/>
        </w:rPr>
        <w:t>明确政府采购保证金管理工作的通知》（深财购[2019]42号）文的规定，本项目不收取投标保证金。</w:t>
      </w:r>
    </w:p>
    <w:p w:rsidR="000D632F">
      <w:pPr>
        <w:spacing w:line="440" w:lineRule="exact"/>
        <w:ind w:firstLine="480" w:firstLineChars="200"/>
        <w:rPr>
          <w:rFonts w:ascii="宋体" w:hAnsi="宋体" w:cs="宋体"/>
          <w:b/>
          <w:szCs w:val="21"/>
        </w:rPr>
      </w:pPr>
      <w:r>
        <w:rPr>
          <w:rFonts w:ascii="宋体" w:hAnsi="宋体" w:cs="宋体" w:hint="eastAsia"/>
          <w:b/>
          <w:szCs w:val="21"/>
        </w:rPr>
        <w:t>22．投标人的替代方案</w:t>
      </w:r>
    </w:p>
    <w:p w:rsidR="000D632F">
      <w:pPr>
        <w:spacing w:line="440" w:lineRule="exact"/>
        <w:ind w:firstLine="470" w:firstLineChars="196"/>
        <w:rPr>
          <w:rFonts w:ascii="宋体" w:hAnsi="宋体" w:cs="宋体"/>
          <w:szCs w:val="21"/>
        </w:rPr>
      </w:pPr>
      <w:r>
        <w:rPr>
          <w:rFonts w:ascii="宋体" w:hAnsi="宋体" w:cs="宋体" w:hint="eastAsia"/>
          <w:szCs w:val="21"/>
        </w:rPr>
        <w:t>22.1投标人所提交的投标文件应完全满足招标文件（包括图纸和技术规范所示的基本技术设计）的要求。除非招标的项目明确允许投标人提交替代方案，否则投标人有关替代方案的条款将初审不通过，投标无效。</w:t>
      </w:r>
    </w:p>
    <w:p w:rsidR="000D632F">
      <w:pPr>
        <w:spacing w:line="440" w:lineRule="exact"/>
        <w:ind w:firstLine="470" w:firstLineChars="196"/>
        <w:rPr>
          <w:rFonts w:ascii="宋体" w:hAnsi="宋体" w:cs="宋体"/>
          <w:szCs w:val="21"/>
        </w:rPr>
      </w:pPr>
      <w:r>
        <w:rPr>
          <w:rFonts w:ascii="宋体" w:hAnsi="宋体" w:cs="宋体" w:hint="eastAsia"/>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p w:rsidR="000D632F">
      <w:pPr>
        <w:spacing w:line="440" w:lineRule="exact"/>
        <w:ind w:firstLine="480" w:firstLineChars="200"/>
        <w:rPr>
          <w:rFonts w:ascii="宋体" w:hAnsi="宋体" w:cs="宋体"/>
          <w:b/>
          <w:szCs w:val="21"/>
        </w:rPr>
      </w:pPr>
      <w:r>
        <w:rPr>
          <w:rFonts w:ascii="宋体" w:hAnsi="宋体" w:cs="宋体" w:hint="eastAsia"/>
          <w:b/>
          <w:szCs w:val="21"/>
        </w:rPr>
        <w:t>23．投标文件的制作要求</w:t>
      </w:r>
    </w:p>
    <w:p w:rsidR="000D632F">
      <w:pPr>
        <w:spacing w:line="440" w:lineRule="exact"/>
        <w:ind w:firstLine="470" w:firstLineChars="196"/>
        <w:rPr>
          <w:rFonts w:ascii="宋体" w:hAnsi="宋体" w:cs="宋体"/>
          <w:szCs w:val="21"/>
        </w:rPr>
      </w:pPr>
      <w:r>
        <w:rPr>
          <w:rFonts w:ascii="宋体" w:hAnsi="宋体" w:cs="宋体" w:hint="eastAsia"/>
          <w:szCs w:val="21"/>
        </w:rPr>
        <w:t>23.1</w:t>
      </w:r>
      <w:r>
        <w:rPr>
          <w:rFonts w:ascii="宋体" w:hAnsi="宋体" w:cs="宋体" w:hint="eastAsia"/>
        </w:rPr>
        <w:t>投标人应准备所投项目的电子投标文件一份。此电子投标文件须由投标人根据采购代理机构提供的后缀名为.szczf的电子招标文件，下载并使用相应的深圳智慧采购平台投标文件制作专用软件打开招标文件（.szczf格式）【下载地址：http://zfcg.szggzy.com/TPBidder/DownLoad/深圳市智慧采购平台投标文件制作专用软件.zip】</w:t>
      </w:r>
      <w:r>
        <w:rPr>
          <w:rFonts w:ascii="宋体" w:hAnsi="宋体" w:cs="宋体" w:hint="eastAsia"/>
          <w:szCs w:val="21"/>
        </w:rPr>
        <w:t>。</w:t>
      </w:r>
    </w:p>
    <w:p w:rsidR="000D632F">
      <w:pPr>
        <w:spacing w:line="440" w:lineRule="exact"/>
        <w:ind w:firstLine="470" w:firstLineChars="196"/>
        <w:rPr>
          <w:rFonts w:ascii="宋体" w:hAnsi="宋体" w:cs="宋体"/>
          <w:szCs w:val="21"/>
        </w:rPr>
      </w:pPr>
      <w:r>
        <w:rPr>
          <w:rFonts w:ascii="宋体" w:hAnsi="宋体" w:cs="宋体" w:hint="eastAsia"/>
          <w:szCs w:val="21"/>
        </w:rPr>
        <w:t>23.2投标人在使用《投标书编制软件》编制投标书时须注意：</w:t>
      </w:r>
    </w:p>
    <w:p w:rsidR="000D632F">
      <w:pPr>
        <w:spacing w:line="440" w:lineRule="exact"/>
        <w:ind w:firstLine="470" w:firstLineChars="196"/>
        <w:rPr>
          <w:rFonts w:ascii="宋体" w:hAnsi="宋体" w:cs="宋体"/>
          <w:szCs w:val="21"/>
        </w:rPr>
      </w:pPr>
      <w:r>
        <w:rPr>
          <w:rFonts w:ascii="宋体" w:hAnsi="宋体" w:cs="宋体" w:hint="eastAsia"/>
          <w:szCs w:val="21"/>
        </w:rPr>
        <w:t>23.2.1导入《投标书编制软件》的招标文件项目编号、包号应与以此制作的投标文件项目编号、包号一致。例如，不能将甲项目A包的招标书导入《投标书编制软件》，制作乙项目B包的投标书。</w:t>
      </w:r>
    </w:p>
    <w:p w:rsidR="000D632F">
      <w:pPr>
        <w:spacing w:line="440" w:lineRule="exact"/>
        <w:ind w:firstLine="470" w:firstLineChars="196"/>
        <w:rPr>
          <w:rFonts w:ascii="宋体" w:hAnsi="宋体" w:cs="宋体"/>
          <w:szCs w:val="21"/>
        </w:rPr>
      </w:pPr>
      <w:r>
        <w:rPr>
          <w:rFonts w:ascii="宋体" w:hAnsi="宋体" w:cs="宋体" w:hint="eastAsia"/>
          <w:szCs w:val="21"/>
        </w:rPr>
        <w:t>23.2.2不能用非本公司的电子密钥加密本公司的投标文件，或者用其它公司的登录用户上传本公司的投标文件。</w:t>
      </w:r>
    </w:p>
    <w:p w:rsidR="000D632F">
      <w:pPr>
        <w:spacing w:line="440" w:lineRule="exact"/>
        <w:ind w:firstLine="470" w:firstLineChars="196"/>
        <w:rPr>
          <w:rFonts w:ascii="宋体" w:hAnsi="宋体" w:cs="宋体"/>
          <w:szCs w:val="21"/>
        </w:rPr>
      </w:pPr>
      <w:r>
        <w:rPr>
          <w:rFonts w:ascii="宋体" w:hAnsi="宋体" w:cs="宋体" w:hint="eastAsia"/>
          <w:szCs w:val="21"/>
        </w:rPr>
        <w:t>23.2.3要求用《投标书编制软件》编制投标书的包，不能用其它方式编制投标书。编制投标文件时，电脑须连通互联网。</w:t>
      </w:r>
    </w:p>
    <w:p w:rsidR="000D632F">
      <w:pPr>
        <w:spacing w:line="440" w:lineRule="exact"/>
        <w:ind w:firstLine="470" w:firstLineChars="196"/>
        <w:rPr>
          <w:rFonts w:ascii="宋体" w:hAnsi="宋体" w:cs="宋体"/>
          <w:szCs w:val="21"/>
        </w:rPr>
      </w:pPr>
      <w:r>
        <w:rPr>
          <w:rFonts w:ascii="宋体" w:hAnsi="宋体" w:cs="宋体" w:hint="eastAsia"/>
          <w:szCs w:val="21"/>
        </w:rPr>
        <w:t>23.2.4投标文件不能带病毒。采购代理机构将用专业杀毒软件对投标文件进行病毒检测，如果这两种软件均报告发现病毒，则采购代理机构认为该投标文件带病毒。</w:t>
      </w:r>
    </w:p>
    <w:p w:rsidR="000D632F">
      <w:pPr>
        <w:spacing w:line="440" w:lineRule="exact"/>
        <w:ind w:firstLine="470" w:firstLineChars="196"/>
        <w:rPr>
          <w:rFonts w:ascii="宋体" w:hAnsi="宋体" w:cs="宋体"/>
          <w:szCs w:val="21"/>
        </w:rPr>
      </w:pPr>
      <w:r>
        <w:rPr>
          <w:rFonts w:ascii="宋体" w:hAnsi="宋体" w:cs="宋体" w:hint="eastAsia"/>
          <w:szCs w:val="21"/>
        </w:rPr>
        <w:t>23.2.5完整填写“投标关键信息”，如下图所示：</w:t>
      </w:r>
    </w:p>
    <w:p w:rsidR="000D632F">
      <w:pPr>
        <w:jc w:val="center"/>
        <w:rPr>
          <w:rFonts w:ascii="宋体" w:hAnsi="宋体"/>
        </w:rPr>
      </w:pPr>
      <w:r>
        <w:rPr>
          <w:rFonts w:ascii="宋体" w:hAnsi="宋体"/>
          <w:noProof/>
        </w:rPr>
        <w:drawing>
          <wp:inline distT="0" distB="0" distL="0" distR="0">
            <wp:extent cx="4943475" cy="2552700"/>
            <wp:effectExtent l="0" t="0" r="9525" b="0"/>
            <wp:docPr id="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图形用户界面, 应用程序&#10;&#10;描述已自动生成"/>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o="urn:schemas-microsoft-com:office:office" xmlns:wpi="http://schemas.microsoft.com/office/word/2010/wordprocessingInk" xmlns:wpsCustomData="http://www.wps.cn/officeDocument/2013/wpsCustomData" xmlns:v="urn:schemas-microsoft-com:vml" xmlns:mc="http://schemas.openxmlformats.org/markup-compatibility/2006" xmlns:w10="urn:schemas-microsoft-com:office:word" xmlns:w="http://schemas.openxmlformats.org/wordprocessingml/2006/main" xmlns:w15="http://schemas.microsoft.com/office/word/2012/wordml" xmlns:wps="http://schemas.microsoft.com/office/word/2010/wordprocessingShape" xmlns:w14="http://schemas.microsoft.com/office/word/2010/wordml" val="0"/>
                        </a:ext>
                      </a:extLst>
                    </a:blip>
                    <a:stretch>
                      <a:fillRect/>
                    </a:stretch>
                  </pic:blipFill>
                  <pic:spPr>
                    <a:xfrm>
                      <a:off x="0" y="0"/>
                      <a:ext cx="4943475" cy="2552700"/>
                    </a:xfrm>
                    <a:prstGeom prst="rect">
                      <a:avLst/>
                    </a:prstGeom>
                    <a:noFill/>
                    <a:ln>
                      <a:noFill/>
                    </a:ln>
                  </pic:spPr>
                </pic:pic>
              </a:graphicData>
            </a:graphic>
          </wp:inline>
        </w:drawing>
      </w:r>
    </w:p>
    <w:p w:rsidR="000D632F">
      <w:pPr>
        <w:ind w:firstLine="470" w:firstLineChars="196"/>
        <w:rPr>
          <w:rFonts w:ascii="宋体" w:hAnsi="宋体"/>
          <w:b/>
        </w:rPr>
      </w:pPr>
      <w:r>
        <w:rPr>
          <w:rFonts w:ascii="宋体" w:hAnsi="宋体" w:hint="eastAsia"/>
          <w:b/>
        </w:rPr>
        <w:t>备注：上述“开标一览表”中的“投标总价”将作为价格分计算依据；其它信息仅是对投标文件相关内容的概括性表述，不作为评审依据。</w:t>
      </w:r>
    </w:p>
    <w:p w:rsidR="000D632F">
      <w:pPr>
        <w:spacing w:line="440" w:lineRule="exact"/>
        <w:ind w:firstLine="470" w:firstLineChars="196"/>
        <w:rPr>
          <w:rFonts w:ascii="宋体" w:hAnsi="宋体" w:cs="宋体"/>
          <w:szCs w:val="21"/>
        </w:rPr>
      </w:pPr>
      <w:r>
        <w:rPr>
          <w:rFonts w:ascii="宋体" w:hAnsi="宋体" w:cs="宋体" w:hint="eastAsia"/>
          <w:szCs w:val="21"/>
        </w:rPr>
        <w:t>23.2.6投标人在编辑投标文件时，</w:t>
      </w:r>
      <w:r>
        <w:rPr>
          <w:rFonts w:ascii="宋体" w:hAnsi="宋体" w:cs="宋体" w:hint="eastAsia"/>
          <w:b/>
          <w:szCs w:val="21"/>
        </w:rPr>
        <w:t>在投标文件目录中属于本节点内容的必须在本节点中填写，填写到其他节点或附件，</w:t>
      </w:r>
      <w:r>
        <w:rPr>
          <w:rFonts w:ascii="宋体" w:hAnsi="宋体" w:cs="宋体" w:hint="eastAsia"/>
          <w:szCs w:val="21"/>
        </w:rPr>
        <w:t>一切后果由供应商自行承担。</w:t>
      </w:r>
    </w:p>
    <w:p w:rsidR="000D632F">
      <w:pPr>
        <w:spacing w:line="440" w:lineRule="exact"/>
        <w:ind w:firstLine="470" w:firstLineChars="196"/>
        <w:rPr>
          <w:rFonts w:ascii="宋体" w:hAnsi="宋体" w:cs="宋体"/>
          <w:szCs w:val="21"/>
        </w:rPr>
      </w:pPr>
      <w:r>
        <w:rPr>
          <w:rFonts w:ascii="宋体" w:hAnsi="宋体" w:cs="宋体" w:hint="eastAsia"/>
          <w:szCs w:val="21"/>
        </w:rPr>
        <w:t>23.2.7投标书编写完成后，</w:t>
      </w:r>
      <w:r>
        <w:rPr>
          <w:rFonts w:ascii="宋体" w:hAnsi="宋体" w:cs="宋体" w:hint="eastAsia"/>
          <w:b/>
          <w:szCs w:val="21"/>
        </w:rPr>
        <w:t>必须用属于投标人的电子密钥进行加密，否则视同未盖公章，将导致投标文件无效。</w:t>
      </w:r>
    </w:p>
    <w:p w:rsidR="000D632F">
      <w:pPr>
        <w:spacing w:line="440" w:lineRule="exact"/>
        <w:ind w:firstLine="470" w:firstLineChars="196"/>
        <w:rPr>
          <w:rFonts w:ascii="宋体" w:hAnsi="宋体" w:cs="宋体"/>
          <w:szCs w:val="21"/>
        </w:rPr>
      </w:pPr>
      <w:r>
        <w:rPr>
          <w:rFonts w:ascii="宋体" w:hAnsi="宋体" w:cs="宋体" w:hint="eastAsia"/>
          <w:szCs w:val="21"/>
        </w:rPr>
        <w:t>23.2.8采购代理机构不接受投标截止时间后递交的纸质、电子、传真等所有形式的投标文件。由于对网上招投标操作不熟悉或自身电脑、网络等原因导致不能在投标截止时间之前上传投标文件，采购代理机构概不负责。建议于开标前一个工作日完成投标文件的制作与上传，如上传确有困难，请及时咨询。</w:t>
      </w:r>
    </w:p>
    <w:p w:rsidR="000D632F">
      <w:pPr>
        <w:spacing w:line="440" w:lineRule="exact"/>
        <w:ind w:firstLine="470" w:firstLineChars="196"/>
        <w:rPr>
          <w:rFonts w:ascii="宋体" w:hAnsi="宋体" w:cs="宋体"/>
          <w:szCs w:val="21"/>
        </w:rPr>
      </w:pPr>
      <w:r>
        <w:rPr>
          <w:rFonts w:ascii="宋体" w:hAnsi="宋体" w:cs="宋体" w:hint="eastAsia"/>
          <w:szCs w:val="21"/>
        </w:rPr>
        <w:t>23.2.9如果开标时出现网络故障、技术故障，影响了招投标活动，采购代理机构有权采取措施如延期、接受无法从网上上传的投标书等，以保障招投标活动的公开、公平和公正。</w:t>
      </w:r>
    </w:p>
    <w:p w:rsidR="000D632F">
      <w:pPr>
        <w:spacing w:line="440" w:lineRule="exact"/>
        <w:ind w:firstLine="470" w:firstLineChars="196"/>
        <w:rPr>
          <w:rFonts w:ascii="宋体" w:hAnsi="宋体" w:cs="宋体"/>
          <w:szCs w:val="21"/>
        </w:rPr>
      </w:pPr>
      <w:r>
        <w:rPr>
          <w:rFonts w:ascii="宋体" w:hAnsi="宋体" w:cs="宋体" w:hint="eastAsia"/>
          <w:szCs w:val="21"/>
        </w:rPr>
        <w:t>23.3电报、电话、传真形式的投标概不接受。</w:t>
      </w:r>
    </w:p>
    <w:p w:rsidR="000D632F">
      <w:pPr>
        <w:spacing w:line="440" w:lineRule="exact"/>
        <w:ind w:firstLine="470" w:firstLineChars="196"/>
        <w:rPr>
          <w:rFonts w:ascii="宋体" w:hAnsi="宋体" w:cs="宋体"/>
          <w:b/>
          <w:szCs w:val="21"/>
        </w:rPr>
      </w:pPr>
      <w:r>
        <w:rPr>
          <w:rFonts w:ascii="宋体" w:hAnsi="宋体" w:cs="宋体" w:hint="eastAsia"/>
          <w:b/>
          <w:szCs w:val="21"/>
        </w:rPr>
        <w:t>23.4经投标人电子密钥加密的投标文件无须盖章或签字，</w:t>
      </w:r>
      <w:r>
        <w:rPr>
          <w:rFonts w:ascii="宋体" w:hAnsi="宋体" w:cs="宋体" w:hint="eastAsia"/>
          <w:szCs w:val="21"/>
        </w:rPr>
        <w:t>专用条款另有要求的除外。</w:t>
      </w:r>
    </w:p>
    <w:p w:rsidR="000D632F">
      <w:pPr>
        <w:spacing w:line="440" w:lineRule="exact"/>
        <w:ind w:firstLine="470" w:firstLineChars="196"/>
        <w:rPr>
          <w:rFonts w:ascii="宋体" w:hAnsi="宋体" w:cs="宋体"/>
          <w:szCs w:val="21"/>
        </w:rPr>
      </w:pPr>
      <w:r>
        <w:rPr>
          <w:rFonts w:ascii="宋体" w:hAnsi="宋体" w:cs="宋体" w:hint="eastAsia"/>
          <w:b/>
          <w:szCs w:val="21"/>
        </w:rPr>
        <w:t>23.5</w:t>
      </w:r>
      <w:r>
        <w:rPr>
          <w:rFonts w:ascii="宋体" w:hAnsi="宋体" w:cs="宋体" w:hint="eastAsia"/>
          <w:szCs w:val="21"/>
        </w:rPr>
        <w:t xml:space="preserve"> 资格证明文件提供扫描件，专用条款另有要求的除外。</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65" w:name="_Toc121591644"/>
      <w:bookmarkStart w:id="266" w:name="_Toc101171900"/>
      <w:bookmarkStart w:id="267" w:name="_Toc113442898"/>
      <w:bookmarkStart w:id="268" w:name="_Toc256000024"/>
      <w:bookmarkStart w:id="269" w:name="_Toc11291"/>
      <w:bookmarkStart w:id="270" w:name="_Toc120695216"/>
      <w:bookmarkStart w:id="271" w:name="_Toc120784716"/>
      <w:bookmarkStart w:id="272" w:name="_Toc256000054"/>
      <w:r>
        <w:rPr>
          <w:rFonts w:ascii="黑体" w:eastAsia="黑体" w:hAnsi="黑体" w:cs="微软雅黑" w:hint="eastAsia"/>
          <w:sz w:val="28"/>
          <w:szCs w:val="28"/>
        </w:rPr>
        <w:t>投标文件的递交</w:t>
      </w:r>
      <w:bookmarkEnd w:id="272"/>
      <w:bookmarkEnd w:id="265"/>
      <w:bookmarkEnd w:id="266"/>
      <w:bookmarkEnd w:id="267"/>
      <w:bookmarkEnd w:id="268"/>
      <w:bookmarkEnd w:id="269"/>
      <w:bookmarkEnd w:id="270"/>
      <w:bookmarkEnd w:id="271"/>
    </w:p>
    <w:p w:rsidR="000D632F">
      <w:pPr>
        <w:spacing w:line="440" w:lineRule="exact"/>
        <w:ind w:firstLine="480" w:firstLineChars="200"/>
        <w:rPr>
          <w:rFonts w:ascii="宋体" w:hAnsi="宋体" w:cs="宋体"/>
          <w:b/>
          <w:szCs w:val="21"/>
        </w:rPr>
      </w:pPr>
      <w:r>
        <w:rPr>
          <w:rFonts w:ascii="宋体" w:hAnsi="宋体" w:cs="宋体" w:hint="eastAsia"/>
          <w:b/>
          <w:szCs w:val="21"/>
        </w:rPr>
        <w:t>24．投标书的保密</w:t>
      </w:r>
    </w:p>
    <w:p w:rsidR="000D632F">
      <w:pPr>
        <w:ind w:firstLine="470" w:firstLineChars="196"/>
        <w:rPr>
          <w:rFonts w:ascii="宋体" w:hAnsi="宋体" w:cs="宋体"/>
        </w:rPr>
      </w:pPr>
      <w:r>
        <w:rPr>
          <w:rFonts w:ascii="宋体" w:hAnsi="宋体" w:cs="宋体" w:hint="eastAsia"/>
          <w:szCs w:val="21"/>
        </w:rPr>
        <w:t>24.1</w:t>
      </w:r>
      <w:r>
        <w:rPr>
          <w:rFonts w:ascii="宋体" w:hAnsi="宋体" w:hint="eastAsia"/>
        </w:rPr>
        <w:t>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标文件自动进行加密，此加密程序确保</w:t>
      </w:r>
      <w:r>
        <w:rPr>
          <w:rFonts w:ascii="宋体" w:hAnsi="宋体" w:hint="eastAsia"/>
        </w:rPr>
        <w:t>投标文件在到达开标时间后才能解密查看。在加密过程中，请按照软件提示进行操作。加密操作界面如下图所示</w:t>
      </w:r>
      <w:r>
        <w:rPr>
          <w:rFonts w:ascii="宋体" w:hAnsi="宋体" w:cs="宋体" w:hint="eastAsia"/>
        </w:rPr>
        <w:t>：</w:t>
      </w:r>
    </w:p>
    <w:p w:rsidR="000D632F">
      <w:pPr>
        <w:rPr>
          <w:rFonts w:ascii="宋体" w:hAnsi="宋体" w:cs="宋体"/>
        </w:rPr>
      </w:pPr>
      <w:r>
        <w:rPr>
          <w:rFonts w:ascii="宋体" w:hAnsi="宋体"/>
          <w:noProof/>
        </w:rPr>
        <w:drawing>
          <wp:inline distT="0" distB="0" distL="0" distR="0">
            <wp:extent cx="5276850" cy="2724150"/>
            <wp:effectExtent l="0" t="0" r="0" b="0"/>
            <wp:docPr id="5"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图形用户界面, 应用程序&#10;&#10;描述已自动生成"/>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o="urn:schemas-microsoft-com:office:office" xmlns:wpi="http://schemas.microsoft.com/office/word/2010/wordprocessingInk" xmlns:wpsCustomData="http://www.wps.cn/officeDocument/2013/wpsCustomData" xmlns:v="urn:schemas-microsoft-com:vml" xmlns:mc="http://schemas.openxmlformats.org/markup-compatibility/2006" xmlns:w10="urn:schemas-microsoft-com:office:word" xmlns:w="http://schemas.openxmlformats.org/wordprocessingml/2006/main" xmlns:w15="http://schemas.microsoft.com/office/word/2012/wordml" xmlns:wps="http://schemas.microsoft.com/office/word/2010/wordprocessingShape" xmlns:w14="http://schemas.microsoft.com/office/word/2010/wordml" val="0"/>
                        </a:ext>
                      </a:extLst>
                    </a:blip>
                    <a:stretch>
                      <a:fillRect/>
                    </a:stretch>
                  </pic:blipFill>
                  <pic:spPr>
                    <a:xfrm>
                      <a:off x="0" y="0"/>
                      <a:ext cx="5276850" cy="2724150"/>
                    </a:xfrm>
                    <a:prstGeom prst="rect">
                      <a:avLst/>
                    </a:prstGeom>
                    <a:noFill/>
                    <a:ln>
                      <a:noFill/>
                    </a:ln>
                  </pic:spPr>
                </pic:pic>
              </a:graphicData>
            </a:graphic>
          </wp:inline>
        </w:drawing>
      </w:r>
    </w:p>
    <w:p w:rsidR="000D632F">
      <w:pPr>
        <w:ind w:firstLine="470" w:firstLineChars="196"/>
        <w:rPr>
          <w:rFonts w:ascii="宋体" w:hAnsi="宋体"/>
        </w:rPr>
      </w:pPr>
      <w:r>
        <w:rPr>
          <w:rFonts w:ascii="宋体" w:hAnsi="宋体" w:hint="eastAsia"/>
        </w:rPr>
        <w:t>在投标文件制作软件点击【生成标书】按钮进入【填写开标一览表界面】界面，在该界面填写完开标一览表信息后点击【确定】，进入投标文件生成环节</w:t>
      </w:r>
    </w:p>
    <w:p w:rsidR="000D632F">
      <w:pPr>
        <w:jc w:val="center"/>
        <w:rPr>
          <w:rFonts w:ascii="宋体" w:hAnsi="宋体" w:cs="宋体"/>
        </w:rPr>
      </w:pPr>
      <w:r>
        <w:rPr>
          <w:rFonts w:ascii="宋体" w:hAnsi="宋体"/>
          <w:noProof/>
        </w:rPr>
        <w:drawing>
          <wp:inline distT="0" distB="0" distL="0" distR="0">
            <wp:extent cx="5276850" cy="2733675"/>
            <wp:effectExtent l="0" t="0" r="0" b="9525"/>
            <wp:docPr id="6"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图形用户界面&#10;&#10;描述已自动生成"/>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o="urn:schemas-microsoft-com:office:office" xmlns:wpi="http://schemas.microsoft.com/office/word/2010/wordprocessingInk" xmlns:wpsCustomData="http://www.wps.cn/officeDocument/2013/wpsCustomData" xmlns:v="urn:schemas-microsoft-com:vml" xmlns:mc="http://schemas.openxmlformats.org/markup-compatibility/2006" xmlns:w10="urn:schemas-microsoft-com:office:word" xmlns:w="http://schemas.openxmlformats.org/wordprocessingml/2006/main" xmlns:w15="http://schemas.microsoft.com/office/word/2012/wordml" xmlns:wps="http://schemas.microsoft.com/office/word/2010/wordprocessingShape" xmlns:w14="http://schemas.microsoft.com/office/word/2010/wordml" val="0"/>
                        </a:ext>
                      </a:extLst>
                    </a:blip>
                    <a:stretch>
                      <a:fillRect/>
                    </a:stretch>
                  </pic:blipFill>
                  <pic:spPr>
                    <a:xfrm>
                      <a:off x="0" y="0"/>
                      <a:ext cx="5276850" cy="2733675"/>
                    </a:xfrm>
                    <a:prstGeom prst="rect">
                      <a:avLst/>
                    </a:prstGeom>
                    <a:noFill/>
                    <a:ln>
                      <a:noFill/>
                    </a:ln>
                  </pic:spPr>
                </pic:pic>
              </a:graphicData>
            </a:graphic>
          </wp:inline>
        </w:drawing>
      </w:r>
    </w:p>
    <w:p w:rsidR="000D632F">
      <w:pPr>
        <w:ind w:firstLine="470" w:firstLineChars="196"/>
        <w:rPr>
          <w:rFonts w:ascii="宋体" w:hAnsi="宋体" w:cs="宋体"/>
          <w:szCs w:val="21"/>
        </w:rPr>
      </w:pPr>
      <w:r>
        <w:rPr>
          <w:rFonts w:ascii="宋体" w:hAnsi="宋体" w:hint="eastAsia"/>
        </w:rPr>
        <w:t>投标文件制作软件会在投标文件生成过程中，提示用户输入密码，输入密码后对标文件自动进行加密。</w:t>
      </w:r>
    </w:p>
    <w:p w:rsidR="000D632F">
      <w:pPr>
        <w:spacing w:line="440" w:lineRule="exact"/>
        <w:rPr>
          <w:rFonts w:ascii="宋体" w:hAnsi="宋体" w:cs="宋体"/>
          <w:b/>
          <w:szCs w:val="21"/>
        </w:rPr>
      </w:pPr>
      <w:r>
        <w:rPr>
          <w:rFonts w:ascii="宋体" w:hAnsi="宋体" w:cs="宋体" w:hint="eastAsia"/>
          <w:b/>
          <w:szCs w:val="21"/>
        </w:rPr>
        <w:t xml:space="preserve"> 24.2若采购项目出现延期情况：</w:t>
      </w:r>
    </w:p>
    <w:p w:rsidR="000D632F">
      <w:pPr>
        <w:ind w:firstLine="480" w:firstLineChars="200"/>
        <w:rPr>
          <w:rFonts w:ascii="宋体" w:hAnsi="宋体" w:cs="宋体"/>
          <w:b/>
        </w:rPr>
      </w:pPr>
      <w:r>
        <w:rPr>
          <w:rFonts w:ascii="宋体" w:hAnsi="宋体" w:hint="eastAsia"/>
          <w:b/>
        </w:rPr>
        <w:t>如果供下载的招标文件（后缀名为.</w:t>
      </w:r>
      <w:r>
        <w:rPr>
          <w:rFonts w:ascii="宋体" w:hAnsi="宋体"/>
          <w:b/>
        </w:rPr>
        <w:t>szczf</w:t>
      </w:r>
      <w:r>
        <w:rPr>
          <w:rFonts w:ascii="宋体" w:hAnsi="宋体" w:hint="eastAsia"/>
          <w:b/>
        </w:rPr>
        <w:t>）有更新，投标人必须重新下载招标文件、重新制作投标文件、重新加密投标文件、重新上传投标文件；如果供下载的招标文件（后缀名为.</w:t>
      </w:r>
      <w:r>
        <w:rPr>
          <w:rFonts w:ascii="宋体" w:hAnsi="宋体"/>
          <w:b/>
        </w:rPr>
        <w:t>szczf</w:t>
      </w:r>
      <w:r>
        <w:rPr>
          <w:rFonts w:ascii="宋体" w:hAnsi="宋体" w:hint="eastAsia"/>
          <w:b/>
        </w:rPr>
        <w:t>）没有更新，投标人必须重新加密投标文件、重新上传投标文件（是否重新制作投标文件根据项目实际情况定）。否则，投标人自行承担投标文件无法解密导致投标无效的后果</w:t>
      </w:r>
      <w:r>
        <w:rPr>
          <w:rFonts w:ascii="宋体" w:hAnsi="宋体" w:cs="宋体" w:hint="eastAsia"/>
          <w:b/>
        </w:rPr>
        <w:t>。</w:t>
      </w:r>
    </w:p>
    <w:p w:rsidR="000D632F">
      <w:pPr>
        <w:spacing w:line="440" w:lineRule="exact"/>
        <w:ind w:firstLine="480" w:firstLineChars="200"/>
        <w:rPr>
          <w:rFonts w:ascii="宋体" w:hAnsi="宋体" w:cs="宋体"/>
          <w:b/>
          <w:szCs w:val="21"/>
        </w:rPr>
      </w:pPr>
      <w:r>
        <w:rPr>
          <w:rFonts w:ascii="宋体" w:hAnsi="宋体" w:cs="宋体" w:hint="eastAsia"/>
          <w:b/>
          <w:szCs w:val="21"/>
        </w:rPr>
        <w:t>25．投标截止日期</w:t>
      </w:r>
    </w:p>
    <w:p w:rsidR="000D632F">
      <w:pPr>
        <w:spacing w:line="440" w:lineRule="exact"/>
        <w:ind w:firstLine="470" w:firstLineChars="196"/>
        <w:rPr>
          <w:rFonts w:ascii="宋体" w:hAnsi="宋体" w:cs="宋体"/>
          <w:szCs w:val="21"/>
        </w:rPr>
      </w:pPr>
      <w:r>
        <w:rPr>
          <w:rFonts w:ascii="宋体" w:hAnsi="宋体" w:cs="宋体" w:hint="eastAsia"/>
          <w:szCs w:val="21"/>
        </w:rPr>
        <w:t>25.1</w:t>
      </w:r>
      <w:r>
        <w:rPr>
          <w:rFonts w:ascii="宋体" w:hAnsi="宋体" w:hint="eastAsia"/>
        </w:rPr>
        <w:t>实行网上投标，</w:t>
      </w:r>
      <w:r>
        <w:rPr>
          <w:rFonts w:ascii="宋体" w:hAnsi="宋体"/>
        </w:rPr>
        <w:t>投标人必须</w:t>
      </w:r>
      <w:r>
        <w:rPr>
          <w:rFonts w:ascii="宋体" w:hAnsi="宋体" w:hint="eastAsia"/>
        </w:rPr>
        <w:t>在招标</w:t>
      </w:r>
      <w:r>
        <w:rPr>
          <w:rFonts w:ascii="宋体" w:hAnsi="宋体"/>
        </w:rPr>
        <w:t>文件规定的投标截止时间前</w:t>
      </w:r>
      <w:r>
        <w:rPr>
          <w:rFonts w:ascii="宋体" w:hAnsi="宋体" w:hint="eastAsia"/>
        </w:rPr>
        <w:t>用电子密钥登录“深圳政府采购智慧平台用户网上办事子系统（http://zfcg.szggzy.com/TPBidder/memberLogin）”，用“【我的项目】→【项目流程】→【递交投标(应答)文件】”功能点上传投标文件。</w:t>
      </w:r>
    </w:p>
    <w:p w:rsidR="000D632F">
      <w:pPr>
        <w:spacing w:line="440" w:lineRule="exact"/>
        <w:ind w:firstLine="470" w:firstLineChars="196"/>
        <w:rPr>
          <w:rFonts w:ascii="宋体" w:hAnsi="宋体" w:cs="宋体"/>
          <w:szCs w:val="21"/>
        </w:rPr>
      </w:pPr>
      <w:r>
        <w:rPr>
          <w:rFonts w:ascii="宋体" w:hAnsi="宋体" w:cs="宋体" w:hint="eastAsia"/>
          <w:szCs w:val="21"/>
        </w:rPr>
        <w:t>25.2采购代理机构可以按本通用条款第13条规定，通过修改招标文件自行决定酌情延长投标截止期。在此情况下，采购代理机构、采购人和投标人受投标截止期制约的所有权利和义务均应延长至新的截止期。</w:t>
      </w:r>
    </w:p>
    <w:p w:rsidR="000D632F">
      <w:pPr>
        <w:spacing w:line="440" w:lineRule="exact"/>
        <w:ind w:firstLine="470" w:firstLineChars="196"/>
        <w:rPr>
          <w:rFonts w:ascii="宋体" w:hAnsi="宋体" w:cs="宋体"/>
          <w:szCs w:val="21"/>
        </w:rPr>
      </w:pPr>
      <w:r>
        <w:rPr>
          <w:rFonts w:ascii="宋体" w:hAnsi="宋体" w:cs="宋体" w:hint="eastAsia"/>
          <w:szCs w:val="21"/>
        </w:rPr>
        <w:t>25.3投标截止时间以后不得上传投标文件。</w:t>
      </w:r>
    </w:p>
    <w:p w:rsidR="000D632F">
      <w:pPr>
        <w:spacing w:line="440" w:lineRule="exact"/>
        <w:ind w:firstLine="480" w:firstLineChars="200"/>
        <w:rPr>
          <w:rFonts w:ascii="宋体" w:hAnsi="宋体" w:cs="宋体"/>
          <w:b/>
          <w:szCs w:val="21"/>
        </w:rPr>
      </w:pPr>
      <w:r>
        <w:rPr>
          <w:rFonts w:ascii="宋体" w:hAnsi="宋体" w:cs="宋体" w:hint="eastAsia"/>
          <w:b/>
          <w:szCs w:val="21"/>
        </w:rPr>
        <w:t>26. 样品、现场演示、方案讲解</w:t>
      </w:r>
    </w:p>
    <w:p w:rsidR="000D632F">
      <w:pPr>
        <w:spacing w:line="440" w:lineRule="exact"/>
        <w:ind w:firstLine="470" w:firstLineChars="196"/>
        <w:rPr>
          <w:rFonts w:ascii="宋体" w:hAnsi="宋体"/>
          <w:szCs w:val="21"/>
        </w:rPr>
      </w:pPr>
      <w:r>
        <w:rPr>
          <w:rFonts w:ascii="宋体" w:hAnsi="宋体" w:hint="eastAsia"/>
          <w:szCs w:val="21"/>
        </w:rPr>
        <w:t>26.1 样品、现场演示、方案讲解等事项在招标文件专用条款中进行规定。</w:t>
      </w:r>
    </w:p>
    <w:p w:rsidR="000D632F">
      <w:pPr>
        <w:spacing w:line="440" w:lineRule="exact"/>
        <w:ind w:firstLine="480" w:firstLineChars="200"/>
        <w:rPr>
          <w:rFonts w:ascii="宋体" w:hAnsi="宋体" w:cs="宋体"/>
          <w:b/>
          <w:szCs w:val="21"/>
        </w:rPr>
      </w:pPr>
      <w:r>
        <w:rPr>
          <w:rFonts w:ascii="宋体" w:hAnsi="宋体" w:cs="宋体" w:hint="eastAsia"/>
          <w:b/>
          <w:szCs w:val="21"/>
        </w:rPr>
        <w:t>27．投标文件的修改和撤销</w:t>
      </w:r>
    </w:p>
    <w:p w:rsidR="000D632F">
      <w:pPr>
        <w:spacing w:line="440" w:lineRule="exact"/>
        <w:ind w:firstLine="470" w:firstLineChars="196"/>
        <w:rPr>
          <w:rFonts w:ascii="宋体" w:hAnsi="宋体" w:cs="宋体"/>
          <w:szCs w:val="21"/>
        </w:rPr>
      </w:pPr>
      <w:r>
        <w:rPr>
          <w:rFonts w:ascii="宋体" w:hAnsi="宋体" w:cs="宋体" w:hint="eastAsia"/>
          <w:szCs w:val="21"/>
        </w:rPr>
        <w:t>27.1投标方在提交投标文件后可对其投标文件进行修改并重新上传投标文件或在网上进行撤销投标的操作。</w:t>
      </w:r>
    </w:p>
    <w:p w:rsidR="000D632F">
      <w:pPr>
        <w:spacing w:line="440" w:lineRule="exact"/>
        <w:ind w:firstLine="470" w:firstLineChars="196"/>
        <w:rPr>
          <w:rFonts w:ascii="宋体" w:hAnsi="宋体" w:cs="宋体"/>
          <w:szCs w:val="21"/>
        </w:rPr>
      </w:pPr>
      <w:r>
        <w:rPr>
          <w:rFonts w:ascii="宋体" w:hAnsi="宋体" w:cs="宋体" w:hint="eastAsia"/>
          <w:szCs w:val="21"/>
        </w:rPr>
        <w:t>27.2投标截止时间以后不得修改投标文件。</w:t>
      </w:r>
    </w:p>
    <w:p w:rsidR="000D632F">
      <w:pPr>
        <w:spacing w:line="440" w:lineRule="exact"/>
        <w:ind w:firstLine="470" w:firstLineChars="196"/>
        <w:rPr>
          <w:rFonts w:ascii="宋体" w:hAnsi="宋体" w:cs="宋体"/>
          <w:szCs w:val="21"/>
        </w:rPr>
      </w:pPr>
      <w:r>
        <w:rPr>
          <w:rFonts w:ascii="宋体" w:hAnsi="宋体" w:cs="宋体" w:hint="eastAsia"/>
          <w:szCs w:val="21"/>
        </w:rPr>
        <w:t>27.3从投标截止期至投标人在投标书中确定的投标有效期之间的这段时间内，投标人不得撤回其投标。</w:t>
      </w:r>
    </w:p>
    <w:p w:rsidR="000D632F">
      <w:pPr>
        <w:spacing w:line="440" w:lineRule="exact"/>
        <w:ind w:firstLine="470" w:firstLineChars="196"/>
        <w:rPr>
          <w:rFonts w:ascii="宋体" w:hAnsi="宋体" w:cs="宋体"/>
          <w:szCs w:val="21"/>
        </w:rPr>
      </w:pPr>
      <w:r>
        <w:rPr>
          <w:rFonts w:ascii="宋体" w:hAnsi="宋体" w:cs="宋体" w:hint="eastAsia"/>
          <w:szCs w:val="21"/>
        </w:rPr>
        <w:t>27.4采购代理机构不退还投标文件，专用条款另有规定的除外。</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73" w:name="_Toc256000025"/>
      <w:bookmarkStart w:id="274" w:name="_Toc113442899"/>
      <w:bookmarkStart w:id="275" w:name="_Toc121591645"/>
      <w:bookmarkStart w:id="276" w:name="_Toc120784717"/>
      <w:bookmarkStart w:id="277" w:name="_Toc101171901"/>
      <w:bookmarkStart w:id="278" w:name="_Toc20876"/>
      <w:bookmarkStart w:id="279" w:name="_Toc120695217"/>
      <w:bookmarkStart w:id="280" w:name="_Toc256000055"/>
      <w:r>
        <w:rPr>
          <w:rFonts w:ascii="黑体" w:eastAsia="黑体" w:hAnsi="黑体" w:cs="微软雅黑" w:hint="eastAsia"/>
          <w:sz w:val="28"/>
          <w:szCs w:val="28"/>
        </w:rPr>
        <w:t>开标</w:t>
      </w:r>
      <w:bookmarkEnd w:id="280"/>
      <w:bookmarkEnd w:id="273"/>
      <w:bookmarkEnd w:id="274"/>
      <w:bookmarkEnd w:id="275"/>
      <w:bookmarkEnd w:id="276"/>
      <w:bookmarkEnd w:id="277"/>
      <w:bookmarkEnd w:id="278"/>
      <w:bookmarkEnd w:id="279"/>
    </w:p>
    <w:p w:rsidR="000D632F">
      <w:pPr>
        <w:spacing w:line="440" w:lineRule="exact"/>
        <w:ind w:firstLine="480" w:firstLineChars="200"/>
        <w:rPr>
          <w:rFonts w:ascii="宋体" w:hAnsi="宋体" w:cs="宋体"/>
          <w:b/>
          <w:szCs w:val="21"/>
        </w:rPr>
      </w:pPr>
      <w:r>
        <w:rPr>
          <w:rFonts w:ascii="宋体" w:hAnsi="宋体" w:cs="宋体" w:hint="eastAsia"/>
          <w:b/>
          <w:szCs w:val="21"/>
        </w:rPr>
        <w:t>28．开标</w:t>
      </w:r>
    </w:p>
    <w:p w:rsidR="000D632F">
      <w:pPr>
        <w:spacing w:line="440" w:lineRule="exact"/>
        <w:ind w:firstLine="470" w:firstLineChars="196"/>
        <w:rPr>
          <w:rFonts w:ascii="宋体" w:hAnsi="宋体" w:cs="宋体"/>
          <w:szCs w:val="21"/>
        </w:rPr>
      </w:pPr>
      <w:r>
        <w:rPr>
          <w:rFonts w:ascii="宋体" w:hAnsi="宋体" w:cs="宋体" w:hint="eastAsia"/>
          <w:szCs w:val="21"/>
        </w:rPr>
        <w:t>28.1</w:t>
      </w:r>
      <w:r>
        <w:rPr>
          <w:rFonts w:ascii="宋体" w:hAnsi="宋体" w:hint="eastAsia"/>
        </w:rPr>
        <w:t>投标人须在开标当日的开标时间至解密截止时间内进行解密，逾期未解密的作无效处理。解密方法：登录“深圳政府采购智慧平台用户网上办事子系统（</w:t>
      </w:r>
      <w:r>
        <w:rPr>
          <w:rFonts w:ascii="宋体" w:hAnsi="宋体"/>
        </w:rPr>
        <w:t>http://zfcg.szggzy.com/</w:t>
      </w:r>
      <w:r>
        <w:rPr>
          <w:rFonts w:ascii="宋体" w:hAnsi="宋体" w:hint="eastAsia"/>
        </w:rPr>
        <w:t>TPBidder/memberLogin）”，使用本单位制作电子投标文件同一个电子密钥，在“【我的项目】→【项目流程】→【开标及解密】”进行在线解密、查询开标情况</w:t>
      </w:r>
      <w:r>
        <w:rPr>
          <w:rFonts w:ascii="宋体" w:hAnsi="宋体" w:cs="宋体" w:hint="eastAsia"/>
          <w:szCs w:val="21"/>
        </w:rPr>
        <w:t>。</w:t>
      </w:r>
    </w:p>
    <w:p w:rsidR="000D632F">
      <w:pPr>
        <w:spacing w:line="440" w:lineRule="exact"/>
        <w:ind w:firstLine="470" w:firstLineChars="196"/>
        <w:rPr>
          <w:rFonts w:ascii="宋体" w:hAnsi="宋体" w:cs="宋体"/>
          <w:szCs w:val="21"/>
        </w:rPr>
      </w:pPr>
      <w:r>
        <w:rPr>
          <w:rFonts w:ascii="宋体" w:hAnsi="宋体" w:cs="宋体" w:hint="eastAsia"/>
          <w:szCs w:val="21"/>
        </w:rPr>
        <w:t>28.2 采购代理机构</w:t>
      </w:r>
      <w:r>
        <w:rPr>
          <w:rFonts w:ascii="宋体" w:hAnsi="宋体" w:hint="eastAsia"/>
          <w:szCs w:val="21"/>
        </w:rPr>
        <w:t>将在满足开标条件（</w:t>
      </w:r>
      <w:r>
        <w:rPr>
          <w:rFonts w:ascii="宋体" w:hAnsi="宋体" w:cs="宋体" w:hint="eastAsia"/>
          <w:sz w:val="20"/>
          <w:szCs w:val="20"/>
          <w:shd w:val="clear" w:color="auto" w:fill="FFFFFF"/>
        </w:rPr>
        <w:t>①</w:t>
      </w:r>
      <w:r>
        <w:rPr>
          <w:rFonts w:ascii="宋体" w:hAnsi="宋体" w:hint="eastAsia"/>
          <w:szCs w:val="21"/>
        </w:rPr>
        <w:t>解密时间结束，解密后的投标供应商数量满足开标要求或</w:t>
      </w:r>
      <w:r>
        <w:rPr>
          <w:rFonts w:ascii="宋体" w:hAnsi="宋体" w:cs="宋体" w:hint="eastAsia"/>
          <w:sz w:val="20"/>
          <w:szCs w:val="20"/>
          <w:shd w:val="clear" w:color="auto" w:fill="FFFFFF"/>
        </w:rPr>
        <w:t>②</w:t>
      </w:r>
      <w:r>
        <w:rPr>
          <w:rFonts w:ascii="宋体" w:hAnsi="宋体" w:hint="eastAsia"/>
          <w:szCs w:val="21"/>
        </w:rPr>
        <w:t>解密时间结束前所有投标供应商均完成投标文件解密）后，对投标文件进行开标，并在网上公布开标结果</w:t>
      </w:r>
      <w:r>
        <w:rPr>
          <w:rFonts w:ascii="宋体" w:hAnsi="宋体" w:cs="宋体" w:hint="eastAsia"/>
          <w:szCs w:val="21"/>
        </w:rPr>
        <w:t>。</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81" w:name="_Toc121591646"/>
      <w:bookmarkStart w:id="282" w:name="_Toc101171902"/>
      <w:bookmarkStart w:id="283" w:name="_Toc256000026"/>
      <w:bookmarkStart w:id="284" w:name="_Toc120695218"/>
      <w:bookmarkStart w:id="285" w:name="_Toc28979"/>
      <w:bookmarkStart w:id="286" w:name="_Toc113442900"/>
      <w:bookmarkStart w:id="287" w:name="_Toc120784718"/>
      <w:bookmarkStart w:id="288" w:name="_Toc256000056"/>
      <w:r>
        <w:rPr>
          <w:rFonts w:ascii="黑体" w:eastAsia="黑体" w:hAnsi="黑体" w:cs="微软雅黑" w:hint="eastAsia"/>
          <w:sz w:val="28"/>
          <w:szCs w:val="28"/>
        </w:rPr>
        <w:t>评标要求</w:t>
      </w:r>
      <w:bookmarkEnd w:id="288"/>
      <w:bookmarkEnd w:id="281"/>
      <w:bookmarkEnd w:id="282"/>
      <w:bookmarkEnd w:id="283"/>
      <w:bookmarkEnd w:id="284"/>
      <w:bookmarkEnd w:id="285"/>
      <w:bookmarkEnd w:id="286"/>
      <w:bookmarkEnd w:id="287"/>
    </w:p>
    <w:p w:rsidR="000D632F">
      <w:pPr>
        <w:spacing w:line="440" w:lineRule="exact"/>
        <w:ind w:firstLine="480" w:firstLineChars="200"/>
        <w:rPr>
          <w:rFonts w:ascii="宋体" w:hAnsi="宋体" w:cs="宋体"/>
          <w:b/>
          <w:szCs w:val="21"/>
        </w:rPr>
      </w:pPr>
      <w:r>
        <w:rPr>
          <w:rFonts w:ascii="宋体" w:hAnsi="宋体" w:cs="宋体" w:hint="eastAsia"/>
          <w:b/>
          <w:szCs w:val="21"/>
        </w:rPr>
        <w:t>29．评审委员会组成</w:t>
      </w:r>
    </w:p>
    <w:p w:rsidR="000D632F">
      <w:pPr>
        <w:spacing w:line="440" w:lineRule="exact"/>
        <w:ind w:firstLine="470" w:firstLineChars="196"/>
        <w:rPr>
          <w:rFonts w:ascii="宋体" w:hAnsi="宋体" w:cs="宋体"/>
          <w:szCs w:val="21"/>
        </w:rPr>
      </w:pPr>
      <w:r>
        <w:rPr>
          <w:rFonts w:ascii="宋体" w:hAnsi="宋体" w:cs="宋体" w:hint="eastAsia"/>
          <w:szCs w:val="21"/>
        </w:rPr>
        <w:t>29.1网上开标结束后召开评标会议，评审委员会由采购代理机构依法组建，负责评标活动。</w:t>
      </w:r>
    </w:p>
    <w:p w:rsidR="000D632F">
      <w:pPr>
        <w:spacing w:line="440" w:lineRule="exact"/>
        <w:ind w:firstLine="470" w:firstLineChars="196"/>
        <w:rPr>
          <w:rFonts w:ascii="宋体" w:hAnsi="宋体" w:cs="宋体"/>
          <w:szCs w:val="21"/>
        </w:rPr>
      </w:pPr>
      <w:r>
        <w:rPr>
          <w:rFonts w:ascii="宋体" w:hAnsi="宋体" w:cs="宋体" w:hint="eastAsia"/>
          <w:szCs w:val="21"/>
        </w:rPr>
        <w:t>评审委员会由采购人代表和评审专家组成，成员人数为五人以上的单数。评定分离项目评审专家均由评审专家组成。采购人代表须持本单位签发的《评标授权书》参加评标。</w:t>
      </w:r>
    </w:p>
    <w:p w:rsidR="000D632F">
      <w:pPr>
        <w:spacing w:line="440" w:lineRule="exact"/>
        <w:ind w:firstLine="470" w:firstLineChars="196"/>
        <w:rPr>
          <w:rFonts w:ascii="宋体" w:hAnsi="宋体" w:cs="宋体"/>
          <w:szCs w:val="21"/>
        </w:rPr>
      </w:pPr>
      <w:r>
        <w:rPr>
          <w:rFonts w:ascii="宋体" w:hAnsi="宋体" w:cs="宋体" w:hint="eastAsia"/>
          <w:szCs w:val="21"/>
        </w:rPr>
        <w:t>29.2评标定标应当遵循公平、公正、科学、择优的原则。</w:t>
      </w:r>
    </w:p>
    <w:p w:rsidR="000D632F">
      <w:pPr>
        <w:spacing w:line="440" w:lineRule="exact"/>
        <w:ind w:firstLine="470" w:firstLineChars="196"/>
        <w:rPr>
          <w:rFonts w:ascii="宋体" w:hAnsi="宋体" w:cs="宋体"/>
          <w:szCs w:val="21"/>
        </w:rPr>
      </w:pPr>
      <w:r>
        <w:rPr>
          <w:rFonts w:ascii="宋体" w:hAnsi="宋体" w:cs="宋体" w:hint="eastAsia"/>
          <w:szCs w:val="21"/>
        </w:rPr>
        <w:t>29.3评标活动依法进行，任何单位和个人不得非法干预评标过程和结果。</w:t>
      </w:r>
    </w:p>
    <w:p w:rsidR="000D632F">
      <w:pPr>
        <w:spacing w:line="440" w:lineRule="exact"/>
        <w:ind w:firstLine="470" w:firstLineChars="196"/>
        <w:rPr>
          <w:rFonts w:ascii="宋体" w:hAnsi="宋体" w:cs="宋体"/>
          <w:szCs w:val="21"/>
        </w:rPr>
      </w:pPr>
      <w:r>
        <w:rPr>
          <w:rFonts w:ascii="宋体" w:hAnsi="宋体" w:cs="宋体" w:hint="eastAsia"/>
          <w:szCs w:val="21"/>
        </w:rPr>
        <w:t>29.4评标过程中不允许违背评标程序或采用招标文件未载明的评标方法或评标因素进行评标。</w:t>
      </w:r>
    </w:p>
    <w:p w:rsidR="000D632F">
      <w:pPr>
        <w:spacing w:line="440" w:lineRule="exact"/>
        <w:ind w:firstLine="470" w:firstLineChars="196"/>
        <w:rPr>
          <w:rFonts w:ascii="宋体" w:hAnsi="宋体" w:cs="宋体"/>
          <w:bCs/>
          <w:szCs w:val="21"/>
        </w:rPr>
      </w:pPr>
      <w:r>
        <w:rPr>
          <w:rFonts w:ascii="宋体" w:hAnsi="宋体" w:cs="宋体" w:hint="eastAsia"/>
          <w:bCs/>
          <w:szCs w:val="21"/>
        </w:rPr>
        <w:t>29.5 开标后，直到签订合同为止，凡属于对投标文件的审查、澄清、评价和比较的有关资料以及中标候选人的推荐情况、与评标有关的其他任何情况均严格保密（</w:t>
      </w:r>
      <w:r>
        <w:rPr>
          <w:rFonts w:ascii="宋体" w:hAnsi="宋体" w:cs="宋体" w:hint="eastAsia"/>
          <w:szCs w:val="21"/>
        </w:rPr>
        <w:t>信息公开的内容除外</w:t>
      </w:r>
      <w:r>
        <w:rPr>
          <w:rFonts w:ascii="宋体" w:hAnsi="宋体" w:cs="宋体" w:hint="eastAsia"/>
          <w:bCs/>
          <w:szCs w:val="21"/>
        </w:rPr>
        <w:t>）。</w:t>
      </w:r>
    </w:p>
    <w:p w:rsidR="000D632F">
      <w:pPr>
        <w:spacing w:line="440" w:lineRule="exact"/>
        <w:ind w:firstLine="480" w:firstLineChars="200"/>
        <w:rPr>
          <w:rFonts w:ascii="宋体" w:hAnsi="宋体" w:cs="宋体"/>
          <w:b/>
          <w:szCs w:val="21"/>
        </w:rPr>
      </w:pPr>
      <w:r>
        <w:rPr>
          <w:rFonts w:ascii="宋体" w:hAnsi="宋体" w:cs="宋体" w:hint="eastAsia"/>
          <w:b/>
          <w:szCs w:val="21"/>
        </w:rPr>
        <w:t>30．向评审委员会提供的资料</w:t>
      </w:r>
    </w:p>
    <w:p w:rsidR="000D632F">
      <w:pPr>
        <w:spacing w:line="440" w:lineRule="exact"/>
        <w:ind w:firstLine="470" w:firstLineChars="196"/>
        <w:rPr>
          <w:rFonts w:ascii="宋体" w:hAnsi="宋体" w:cs="宋体"/>
          <w:szCs w:val="21"/>
        </w:rPr>
      </w:pPr>
      <w:r>
        <w:rPr>
          <w:rFonts w:ascii="宋体" w:hAnsi="宋体" w:cs="宋体" w:hint="eastAsia"/>
          <w:szCs w:val="21"/>
        </w:rPr>
        <w:t>30.1公开发布的招标文件，包括图纸、服务清单、答疑文件等；</w:t>
      </w:r>
    </w:p>
    <w:p w:rsidR="000D632F">
      <w:pPr>
        <w:spacing w:line="440" w:lineRule="exact"/>
        <w:ind w:firstLine="470" w:firstLineChars="196"/>
        <w:rPr>
          <w:rFonts w:ascii="宋体" w:hAnsi="宋体" w:cs="宋体"/>
          <w:szCs w:val="21"/>
        </w:rPr>
      </w:pPr>
      <w:r>
        <w:rPr>
          <w:rFonts w:ascii="宋体" w:hAnsi="宋体" w:cs="宋体" w:hint="eastAsia"/>
          <w:szCs w:val="21"/>
        </w:rPr>
        <w:t>30.2其他评标必须的资料。</w:t>
      </w:r>
    </w:p>
    <w:p w:rsidR="000D632F">
      <w:pPr>
        <w:spacing w:line="440" w:lineRule="exact"/>
        <w:ind w:firstLine="470" w:firstLineChars="196"/>
        <w:rPr>
          <w:rFonts w:ascii="宋体" w:hAnsi="宋体" w:cs="宋体"/>
          <w:szCs w:val="21"/>
        </w:rPr>
      </w:pPr>
      <w:r>
        <w:rPr>
          <w:rFonts w:ascii="宋体" w:hAnsi="宋体" w:cs="宋体" w:hint="eastAsia"/>
          <w:szCs w:val="21"/>
        </w:rPr>
        <w:t>30.3评审委员会应当认真研究招标文件，至少应了解熟悉以下内容：</w:t>
      </w:r>
    </w:p>
    <w:p w:rsidR="000D632F">
      <w:pPr>
        <w:spacing w:line="440" w:lineRule="exact"/>
        <w:ind w:firstLine="470" w:firstLineChars="196"/>
        <w:rPr>
          <w:rFonts w:ascii="宋体" w:hAnsi="宋体" w:cs="宋体"/>
          <w:szCs w:val="21"/>
        </w:rPr>
      </w:pPr>
      <w:r>
        <w:rPr>
          <w:rFonts w:ascii="宋体" w:hAnsi="宋体" w:cs="宋体" w:hint="eastAsia"/>
          <w:szCs w:val="21"/>
        </w:rPr>
        <w:t>（1）招标的目的；</w:t>
      </w:r>
    </w:p>
    <w:p w:rsidR="000D632F">
      <w:pPr>
        <w:spacing w:line="440" w:lineRule="exact"/>
        <w:ind w:firstLine="470" w:firstLineChars="196"/>
        <w:rPr>
          <w:rFonts w:ascii="宋体" w:hAnsi="宋体" w:cs="宋体"/>
          <w:szCs w:val="21"/>
        </w:rPr>
      </w:pPr>
      <w:r>
        <w:rPr>
          <w:rFonts w:ascii="宋体" w:hAnsi="宋体" w:cs="宋体" w:hint="eastAsia"/>
          <w:szCs w:val="21"/>
        </w:rPr>
        <w:t>（2）招标项目需求的范围和性质；</w:t>
      </w:r>
    </w:p>
    <w:p w:rsidR="000D632F">
      <w:pPr>
        <w:spacing w:line="440" w:lineRule="exact"/>
        <w:ind w:firstLine="470" w:firstLineChars="196"/>
        <w:rPr>
          <w:rFonts w:ascii="宋体" w:hAnsi="宋体" w:cs="宋体"/>
          <w:szCs w:val="21"/>
        </w:rPr>
      </w:pPr>
      <w:r>
        <w:rPr>
          <w:rFonts w:ascii="宋体" w:hAnsi="宋体" w:cs="宋体" w:hint="eastAsia"/>
          <w:szCs w:val="21"/>
        </w:rPr>
        <w:t>（3）招标文件规定的投标人的资格、财政预算限额、商务条款；</w:t>
      </w:r>
    </w:p>
    <w:p w:rsidR="000D632F">
      <w:pPr>
        <w:spacing w:line="440" w:lineRule="exact"/>
        <w:ind w:firstLine="470" w:firstLineChars="196"/>
        <w:rPr>
          <w:rFonts w:ascii="宋体" w:hAnsi="宋体" w:cs="宋体"/>
          <w:szCs w:val="21"/>
        </w:rPr>
      </w:pPr>
      <w:r>
        <w:rPr>
          <w:rFonts w:ascii="宋体" w:hAnsi="宋体" w:cs="宋体" w:hint="eastAsia"/>
          <w:szCs w:val="21"/>
        </w:rPr>
        <w:t>（4）招标文件规定的评标程序、评标方法和评标因素；</w:t>
      </w:r>
    </w:p>
    <w:p w:rsidR="000D632F">
      <w:pPr>
        <w:spacing w:line="440" w:lineRule="exact"/>
        <w:ind w:firstLine="470" w:firstLineChars="196"/>
        <w:rPr>
          <w:rFonts w:ascii="宋体" w:hAnsi="宋体" w:cs="宋体"/>
          <w:szCs w:val="21"/>
        </w:rPr>
      </w:pPr>
      <w:r>
        <w:rPr>
          <w:rFonts w:ascii="宋体" w:hAnsi="宋体" w:cs="宋体" w:hint="eastAsia"/>
          <w:szCs w:val="21"/>
        </w:rPr>
        <w:t>（5）招标文件所列示的资格性审查表及符合性审查表。</w:t>
      </w:r>
    </w:p>
    <w:p w:rsidR="000D632F">
      <w:pPr>
        <w:spacing w:line="440" w:lineRule="exact"/>
        <w:ind w:firstLine="480" w:firstLineChars="200"/>
        <w:rPr>
          <w:rFonts w:ascii="宋体" w:hAnsi="宋体" w:cs="宋体"/>
          <w:b/>
          <w:szCs w:val="21"/>
        </w:rPr>
      </w:pPr>
      <w:r>
        <w:rPr>
          <w:rFonts w:ascii="宋体" w:hAnsi="宋体" w:cs="宋体" w:hint="eastAsia"/>
          <w:b/>
          <w:szCs w:val="21"/>
        </w:rPr>
        <w:t>31．独立评标</w:t>
      </w:r>
    </w:p>
    <w:p w:rsidR="000D632F">
      <w:pPr>
        <w:spacing w:line="440" w:lineRule="exact"/>
        <w:ind w:firstLine="470" w:firstLineChars="196"/>
        <w:rPr>
          <w:rFonts w:ascii="宋体" w:hAnsi="宋体" w:cs="宋体"/>
          <w:bCs/>
          <w:szCs w:val="21"/>
        </w:rPr>
      </w:pPr>
      <w:r>
        <w:rPr>
          <w:rFonts w:ascii="宋体" w:hAnsi="宋体" w:cs="宋体" w:hint="eastAsia"/>
          <w:bCs/>
          <w:szCs w:val="21"/>
        </w:rPr>
        <w:t>30.1</w:t>
      </w:r>
      <w:r>
        <w:rPr>
          <w:rFonts w:ascii="宋体" w:hAnsi="宋体" w:cs="宋体" w:hint="eastAsia"/>
          <w:szCs w:val="21"/>
        </w:rPr>
        <w:t>评审委员会</w:t>
      </w:r>
      <w:r>
        <w:rPr>
          <w:rFonts w:ascii="宋体" w:hAnsi="宋体" w:cs="宋体" w:hint="eastAsia"/>
          <w:bCs/>
          <w:szCs w:val="21"/>
        </w:rPr>
        <w:t>成员的评标活动应当独立进行，并应遵循投标文件初审、澄清有关问题、比较与评价、确定中标供应商、编写评标报告的工作程序。</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89" w:name="_Toc113442901"/>
      <w:bookmarkStart w:id="290" w:name="_Toc120784719"/>
      <w:bookmarkStart w:id="291" w:name="_Toc256000027"/>
      <w:bookmarkStart w:id="292" w:name="_Toc11006"/>
      <w:bookmarkStart w:id="293" w:name="_Toc101171903"/>
      <w:bookmarkStart w:id="294" w:name="_Toc120695219"/>
      <w:bookmarkStart w:id="295" w:name="_Toc121591647"/>
      <w:bookmarkStart w:id="296" w:name="_Toc256000057"/>
      <w:r>
        <w:rPr>
          <w:rFonts w:ascii="黑体" w:eastAsia="黑体" w:hAnsi="黑体" w:cs="微软雅黑" w:hint="eastAsia"/>
          <w:sz w:val="28"/>
          <w:szCs w:val="28"/>
        </w:rPr>
        <w:t>评标程序及评标方法</w:t>
      </w:r>
      <w:bookmarkEnd w:id="296"/>
      <w:bookmarkEnd w:id="289"/>
      <w:bookmarkEnd w:id="290"/>
      <w:bookmarkEnd w:id="291"/>
      <w:bookmarkEnd w:id="292"/>
      <w:bookmarkEnd w:id="293"/>
      <w:bookmarkEnd w:id="294"/>
      <w:bookmarkEnd w:id="295"/>
    </w:p>
    <w:p w:rsidR="000D632F">
      <w:pPr>
        <w:spacing w:line="440" w:lineRule="exact"/>
        <w:ind w:firstLine="480" w:firstLineChars="200"/>
        <w:rPr>
          <w:rFonts w:ascii="宋体" w:hAnsi="宋体" w:cs="宋体"/>
          <w:b/>
          <w:szCs w:val="21"/>
        </w:rPr>
      </w:pPr>
      <w:r>
        <w:rPr>
          <w:rFonts w:ascii="宋体" w:hAnsi="宋体" w:cs="宋体" w:hint="eastAsia"/>
          <w:b/>
          <w:szCs w:val="21"/>
        </w:rPr>
        <w:t>32．投标文件初审</w:t>
      </w:r>
    </w:p>
    <w:p w:rsidR="000D632F">
      <w:pPr>
        <w:spacing w:line="440" w:lineRule="exact"/>
        <w:ind w:firstLine="470" w:firstLineChars="196"/>
        <w:rPr>
          <w:rFonts w:ascii="宋体" w:hAnsi="宋体" w:cs="宋体"/>
          <w:szCs w:val="21"/>
        </w:rPr>
      </w:pPr>
      <w:r>
        <w:rPr>
          <w:rFonts w:ascii="宋体" w:hAnsi="宋体" w:cs="宋体" w:hint="eastAsia"/>
          <w:szCs w:val="21"/>
        </w:rPr>
        <w:t>32.1投标文件初审包括资格性审查和符合性审查。资格性审查：依据法律法规和招标文件的规定，对投标文件中的资格证明等进行审查，以确定投标供应商是否具备投标资格。符合性审查：依据招标文件的规定，对投标文件的有效性、完整性和对招标文件的响应程度进行审查，以确定是否满足符合性审查的要求。</w:t>
      </w:r>
    </w:p>
    <w:p w:rsidR="000D632F">
      <w:pPr>
        <w:autoSpaceDE w:val="0"/>
        <w:autoSpaceDN w:val="0"/>
        <w:adjustRightInd w:val="0"/>
        <w:spacing w:line="440" w:lineRule="exact"/>
        <w:rPr>
          <w:rFonts w:ascii="宋体" w:hAnsi="宋体" w:cs="宋体"/>
          <w:bCs/>
          <w:szCs w:val="21"/>
        </w:rPr>
      </w:pPr>
      <w:r>
        <w:rPr>
          <w:rFonts w:ascii="宋体" w:hAnsi="宋体" w:cs="宋体" w:hint="eastAsia"/>
          <w:szCs w:val="21"/>
        </w:rPr>
        <w:t xml:space="preserve">    32.2 </w:t>
      </w:r>
      <w:r>
        <w:rPr>
          <w:rFonts w:ascii="宋体" w:hAnsi="宋体" w:cs="宋体" w:hint="eastAsia"/>
          <w:bCs/>
          <w:szCs w:val="21"/>
        </w:rPr>
        <w:t>投标文件初审内容请详见《资格性审查表》和《符合性审查表》部分。投标人若有一条审查不通过则按投标无效处理。</w:t>
      </w:r>
    </w:p>
    <w:p w:rsidR="000D632F">
      <w:pPr>
        <w:spacing w:line="440" w:lineRule="exact"/>
        <w:ind w:firstLine="470" w:firstLineChars="196"/>
        <w:rPr>
          <w:rFonts w:ascii="宋体" w:hAnsi="宋体" w:cs="宋体"/>
          <w:bCs/>
          <w:szCs w:val="21"/>
        </w:rPr>
      </w:pPr>
      <w:r>
        <w:rPr>
          <w:rFonts w:ascii="宋体" w:hAnsi="宋体" w:cs="宋体" w:hint="eastAsia"/>
          <w:bCs/>
          <w:szCs w:val="21"/>
        </w:rPr>
        <w:t>32.3 投标文件初审中关于供应商家数的计算：【适用于货物采购类项目】</w:t>
      </w:r>
    </w:p>
    <w:p w:rsidR="000D632F">
      <w:pPr>
        <w:spacing w:line="440" w:lineRule="exact"/>
        <w:ind w:firstLine="470" w:firstLineChars="196"/>
        <w:rPr>
          <w:rFonts w:ascii="宋体" w:hAnsi="宋体" w:cs="宋体"/>
          <w:bCs/>
          <w:szCs w:val="21"/>
        </w:rPr>
      </w:pPr>
      <w:r>
        <w:rPr>
          <w:rFonts w:ascii="宋体" w:hAnsi="宋体" w:cs="宋体" w:hint="eastAsia"/>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rsidR="000D632F">
      <w:pPr>
        <w:spacing w:line="440" w:lineRule="exact"/>
        <w:ind w:firstLine="470" w:firstLineChars="196"/>
        <w:rPr>
          <w:rFonts w:ascii="宋体" w:hAnsi="宋体" w:cs="宋体"/>
          <w:bCs/>
          <w:szCs w:val="21"/>
        </w:rPr>
      </w:pPr>
      <w:r>
        <w:rPr>
          <w:rFonts w:ascii="宋体" w:hAnsi="宋体" w:cs="宋体" w:hint="eastAsia"/>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rsidR="000D632F">
      <w:pPr>
        <w:spacing w:line="440" w:lineRule="exact"/>
        <w:ind w:firstLine="470" w:firstLineChars="196"/>
        <w:rPr>
          <w:rFonts w:ascii="宋体" w:hAnsi="宋体" w:cs="宋体"/>
          <w:bCs/>
          <w:szCs w:val="21"/>
        </w:rPr>
      </w:pPr>
      <w:r>
        <w:rPr>
          <w:rFonts w:ascii="宋体" w:hAnsi="宋体" w:cs="宋体" w:hint="eastAsia"/>
          <w:bCs/>
          <w:szCs w:val="21"/>
        </w:rPr>
        <w:t>32.3.3非单一产品采购项目，采购人应当根据采购项目技术构成、产品价格比重等合理确定核心产品，并在招标文件中载明。多家投标人提供的核心产品品牌完全相同的，按前两款规定处理。</w:t>
      </w:r>
    </w:p>
    <w:p w:rsidR="000D632F">
      <w:pPr>
        <w:spacing w:line="440" w:lineRule="exact"/>
        <w:ind w:firstLine="470" w:firstLineChars="196"/>
        <w:rPr>
          <w:rFonts w:ascii="宋体" w:hAnsi="宋体" w:cs="宋体"/>
          <w:bCs/>
          <w:szCs w:val="21"/>
        </w:rPr>
      </w:pPr>
      <w:r>
        <w:rPr>
          <w:rFonts w:ascii="宋体" w:hAnsi="宋体" w:cs="宋体" w:hint="eastAsia"/>
          <w:bCs/>
          <w:szCs w:val="21"/>
        </w:rPr>
        <w:t>32.4投标人投标文件作无效处理的情形，具体包括但不限于以下：</w:t>
      </w:r>
    </w:p>
    <w:p w:rsidR="000D632F">
      <w:pPr>
        <w:spacing w:line="440" w:lineRule="exact"/>
        <w:ind w:firstLine="470" w:firstLineChars="196"/>
        <w:rPr>
          <w:rFonts w:ascii="宋体" w:hAnsi="宋体" w:cs="宋体"/>
          <w:bCs/>
          <w:szCs w:val="21"/>
        </w:rPr>
      </w:pPr>
      <w:r>
        <w:rPr>
          <w:rFonts w:ascii="宋体" w:hAnsi="宋体" w:cs="宋体" w:hint="eastAsia"/>
          <w:bCs/>
          <w:szCs w:val="21"/>
        </w:rPr>
        <w:t>32.4.1不同投标人的投标文件由同一单位或者同一个人编制，或者由同一个人分阶段参与编制；</w:t>
      </w:r>
    </w:p>
    <w:p w:rsidR="000D632F">
      <w:pPr>
        <w:spacing w:line="440" w:lineRule="exact"/>
        <w:ind w:firstLine="470" w:firstLineChars="196"/>
        <w:rPr>
          <w:rFonts w:ascii="宋体" w:hAnsi="宋体" w:cs="宋体"/>
          <w:bCs/>
          <w:szCs w:val="21"/>
        </w:rPr>
      </w:pPr>
      <w:r>
        <w:rPr>
          <w:rFonts w:ascii="宋体" w:hAnsi="宋体" w:cs="宋体" w:hint="eastAsia"/>
          <w:bCs/>
          <w:szCs w:val="21"/>
        </w:rPr>
        <w:t>32.4.2不同投标人委托同一单位或者个人办理投标事宜；</w:t>
      </w:r>
    </w:p>
    <w:p w:rsidR="000D632F">
      <w:pPr>
        <w:spacing w:line="440" w:lineRule="exact"/>
        <w:ind w:firstLine="470" w:firstLineChars="196"/>
        <w:rPr>
          <w:rFonts w:ascii="宋体" w:hAnsi="宋体" w:cs="宋体"/>
          <w:bCs/>
          <w:szCs w:val="21"/>
        </w:rPr>
      </w:pPr>
      <w:r>
        <w:rPr>
          <w:rFonts w:ascii="宋体" w:hAnsi="宋体" w:cs="宋体" w:hint="eastAsia"/>
          <w:bCs/>
          <w:szCs w:val="21"/>
        </w:rPr>
        <w:t>32.4.3不同投标人的投标文件载明的项目管理成员或者联系人员为同一人；</w:t>
      </w:r>
    </w:p>
    <w:p w:rsidR="000D632F">
      <w:pPr>
        <w:spacing w:line="440" w:lineRule="exact"/>
        <w:ind w:firstLine="470" w:firstLineChars="196"/>
        <w:rPr>
          <w:rFonts w:ascii="宋体" w:hAnsi="宋体" w:cs="宋体"/>
          <w:bCs/>
          <w:szCs w:val="21"/>
        </w:rPr>
      </w:pPr>
      <w:r>
        <w:rPr>
          <w:rFonts w:ascii="宋体" w:hAnsi="宋体" w:cs="宋体" w:hint="eastAsia"/>
          <w:bCs/>
          <w:szCs w:val="21"/>
        </w:rPr>
        <w:t>32.4.4不同投标人的投标文件异常一致或者投标报价呈规律性差异；</w:t>
      </w:r>
    </w:p>
    <w:p w:rsidR="000D632F">
      <w:pPr>
        <w:spacing w:line="440" w:lineRule="exact"/>
        <w:ind w:firstLine="470" w:firstLineChars="196"/>
        <w:rPr>
          <w:rFonts w:ascii="宋体" w:hAnsi="宋体" w:cs="宋体"/>
          <w:bCs/>
          <w:szCs w:val="21"/>
        </w:rPr>
      </w:pPr>
      <w:r>
        <w:rPr>
          <w:rFonts w:ascii="宋体" w:hAnsi="宋体" w:cs="宋体" w:hint="eastAsia"/>
          <w:bCs/>
          <w:szCs w:val="21"/>
        </w:rPr>
        <w:t>32.4.5不同投标供应商的投标文件或部分投标文件相互混装；</w:t>
      </w:r>
    </w:p>
    <w:p w:rsidR="000D632F">
      <w:pPr>
        <w:spacing w:line="440" w:lineRule="exact"/>
        <w:ind w:firstLine="470" w:firstLineChars="196"/>
        <w:rPr>
          <w:rFonts w:ascii="宋体" w:hAnsi="宋体" w:cs="宋体"/>
          <w:szCs w:val="21"/>
        </w:rPr>
      </w:pPr>
      <w:r>
        <w:rPr>
          <w:rFonts w:ascii="宋体" w:hAnsi="宋体" w:cs="宋体" w:hint="eastAsia"/>
          <w:szCs w:val="21"/>
        </w:rPr>
        <w:t>32.4.6投标供应商之间相互约定给予未中标的供应商利益补偿；</w:t>
      </w:r>
    </w:p>
    <w:p w:rsidR="000D632F">
      <w:pPr>
        <w:spacing w:line="440" w:lineRule="exact"/>
        <w:ind w:firstLine="470" w:firstLineChars="196"/>
        <w:rPr>
          <w:rFonts w:ascii="宋体" w:hAnsi="宋体" w:cs="宋体"/>
          <w:szCs w:val="21"/>
        </w:rPr>
      </w:pPr>
      <w:r>
        <w:rPr>
          <w:rFonts w:ascii="宋体" w:hAnsi="宋体" w:cs="宋体" w:hint="eastAsia"/>
          <w:szCs w:val="21"/>
        </w:rPr>
        <w:t>32.4.7不同投标供应商的法定代表人、主要经营负责人、项目投标授权代表人、项目负责人、主要技术人员为同一人、属同一单位或者同一单位缴纳社会保险；</w:t>
      </w:r>
    </w:p>
    <w:p w:rsidR="000D632F">
      <w:pPr>
        <w:spacing w:line="440" w:lineRule="exact"/>
        <w:ind w:firstLine="470" w:firstLineChars="196"/>
        <w:rPr>
          <w:rFonts w:ascii="宋体" w:hAnsi="宋体" w:cs="宋体"/>
          <w:szCs w:val="21"/>
        </w:rPr>
      </w:pPr>
      <w:r>
        <w:rPr>
          <w:rFonts w:ascii="宋体" w:hAnsi="宋体" w:cs="宋体" w:hint="eastAsia"/>
          <w:szCs w:val="21"/>
        </w:rPr>
        <w:t>32.4.8不同投标供应商的投标文件内容存在非正常一致；</w:t>
      </w:r>
    </w:p>
    <w:p w:rsidR="000D632F">
      <w:pPr>
        <w:spacing w:line="440" w:lineRule="exact"/>
        <w:ind w:firstLine="470" w:firstLineChars="196"/>
        <w:rPr>
          <w:rFonts w:ascii="宋体" w:hAnsi="宋体" w:cs="宋体"/>
          <w:szCs w:val="21"/>
        </w:rPr>
      </w:pPr>
      <w:r>
        <w:rPr>
          <w:rFonts w:ascii="宋体" w:hAnsi="宋体" w:cs="宋体" w:hint="eastAsia"/>
          <w:szCs w:val="21"/>
        </w:rPr>
        <w:t>32.4.9在同一单位工作人员为两家以上（含两家）供应商进行同一项投标活动；</w:t>
      </w:r>
    </w:p>
    <w:p w:rsidR="000D632F">
      <w:pPr>
        <w:spacing w:line="440" w:lineRule="exact"/>
        <w:ind w:firstLine="470" w:firstLineChars="196"/>
        <w:rPr>
          <w:rFonts w:ascii="宋体" w:hAnsi="宋体" w:cs="宋体"/>
          <w:szCs w:val="21"/>
        </w:rPr>
      </w:pPr>
      <w:r>
        <w:rPr>
          <w:rFonts w:ascii="宋体" w:hAnsi="宋体" w:cs="宋体" w:hint="eastAsia"/>
          <w:szCs w:val="21"/>
        </w:rPr>
        <w:t>32.4.10主管部门依照法律、法规认定的其他情形。</w:t>
      </w:r>
    </w:p>
    <w:p w:rsidR="000D632F">
      <w:pPr>
        <w:spacing w:line="440" w:lineRule="exact"/>
        <w:ind w:firstLine="480" w:firstLineChars="200"/>
        <w:rPr>
          <w:rFonts w:ascii="宋体" w:hAnsi="宋体" w:cs="宋体"/>
          <w:szCs w:val="21"/>
        </w:rPr>
      </w:pPr>
      <w:r>
        <w:rPr>
          <w:rFonts w:ascii="宋体" w:hAnsi="宋体" w:cs="宋体" w:hint="eastAsia"/>
          <w:szCs w:val="21"/>
        </w:rPr>
        <w:t>32.5对不属于《资格性审查表》和《符合性审查表》所列的其他情形，除专用条款另有规定和32.4条款所列情形外，不得作为投标无效的理由。</w:t>
      </w:r>
    </w:p>
    <w:p w:rsidR="000D632F">
      <w:pPr>
        <w:spacing w:line="440" w:lineRule="exact"/>
        <w:ind w:firstLine="480" w:firstLineChars="200"/>
        <w:rPr>
          <w:rFonts w:ascii="宋体" w:hAnsi="宋体" w:cs="宋体"/>
          <w:b/>
          <w:szCs w:val="21"/>
        </w:rPr>
      </w:pPr>
      <w:r>
        <w:rPr>
          <w:rFonts w:ascii="宋体" w:hAnsi="宋体" w:cs="宋体" w:hint="eastAsia"/>
          <w:b/>
          <w:szCs w:val="21"/>
        </w:rPr>
        <w:t>33．澄清有关问题</w:t>
      </w:r>
    </w:p>
    <w:p w:rsidR="000D632F">
      <w:pPr>
        <w:spacing w:line="440" w:lineRule="exact"/>
        <w:ind w:firstLine="470" w:firstLineChars="196"/>
        <w:rPr>
          <w:rFonts w:ascii="宋体" w:hAnsi="宋体" w:cs="宋体"/>
          <w:szCs w:val="21"/>
        </w:rPr>
      </w:pPr>
      <w:r>
        <w:rPr>
          <w:rFonts w:ascii="宋体" w:hAnsi="宋体" w:cs="宋体" w:hint="eastAsia"/>
          <w:szCs w:val="21"/>
        </w:rPr>
        <w:t>对于投标文件中含义不明确、同类问题表述不一致或者有明显文字和计算错误的内容，评审委员会应当以书面形式要求投标人作出必要的澄清、说明或者补正。</w:t>
      </w:r>
    </w:p>
    <w:p w:rsidR="000D632F">
      <w:pPr>
        <w:spacing w:line="440" w:lineRule="exact"/>
        <w:textAlignment w:val="baseline"/>
        <w:rPr>
          <w:rFonts w:ascii="宋体" w:hAnsi="宋体" w:cs="宋体"/>
          <w:szCs w:val="21"/>
        </w:rPr>
      </w:pPr>
      <w:r>
        <w:rPr>
          <w:rFonts w:ascii="宋体" w:hAnsi="宋体" w:cs="宋体" w:hint="eastAsia"/>
          <w:szCs w:val="21"/>
        </w:rPr>
        <w:t>　　投标人的澄清、说明或者补正应当采用书面形式，并加盖公章，或者由法定代表人或其授权的代表签字。投标人的澄清、说明或者补正不得超出投标文件的范围或者改变投标文件的实质性内容。</w:t>
      </w:r>
    </w:p>
    <w:p w:rsidR="000D632F">
      <w:pPr>
        <w:spacing w:line="440" w:lineRule="exact"/>
        <w:ind w:firstLine="470" w:firstLineChars="196"/>
        <w:rPr>
          <w:rFonts w:ascii="宋体" w:hAnsi="宋体" w:cs="宋体"/>
          <w:szCs w:val="21"/>
        </w:rPr>
      </w:pPr>
      <w:r>
        <w:rPr>
          <w:rFonts w:ascii="宋体" w:hAnsi="宋体" w:cs="宋体" w:hint="eastAsia"/>
          <w:szCs w:val="21"/>
        </w:rPr>
        <w:t>根据本通用条款第34条，凡属于评审委员会在评审中发现的算术错误进行核实的修改不在此列。</w:t>
      </w:r>
    </w:p>
    <w:p w:rsidR="000D632F">
      <w:pPr>
        <w:spacing w:line="440" w:lineRule="exact"/>
        <w:ind w:firstLine="480" w:firstLineChars="200"/>
        <w:rPr>
          <w:rFonts w:ascii="宋体" w:hAnsi="宋体" w:cs="宋体"/>
          <w:b/>
          <w:szCs w:val="21"/>
        </w:rPr>
      </w:pPr>
      <w:r>
        <w:rPr>
          <w:rFonts w:ascii="宋体" w:hAnsi="宋体" w:cs="宋体" w:hint="eastAsia"/>
          <w:b/>
          <w:szCs w:val="21"/>
        </w:rPr>
        <w:t>34．错误的修正</w:t>
      </w:r>
    </w:p>
    <w:p w:rsidR="000D632F">
      <w:pPr>
        <w:spacing w:line="440" w:lineRule="exact"/>
        <w:ind w:firstLine="470" w:firstLineChars="196"/>
        <w:rPr>
          <w:rFonts w:ascii="宋体" w:hAnsi="宋体" w:cs="宋体"/>
          <w:szCs w:val="21"/>
        </w:rPr>
      </w:pPr>
      <w:r>
        <w:rPr>
          <w:rFonts w:ascii="宋体" w:hAnsi="宋体" w:cs="宋体" w:hint="eastAsia"/>
          <w:szCs w:val="21"/>
        </w:rPr>
        <w:t>投标文件报价出现前后不一致的，除专用条款另有规定外，按照下列规定修正：</w:t>
      </w:r>
    </w:p>
    <w:p w:rsidR="000D632F">
      <w:pPr>
        <w:spacing w:line="440" w:lineRule="exact"/>
        <w:ind w:firstLine="470" w:firstLineChars="196"/>
        <w:rPr>
          <w:rFonts w:ascii="宋体" w:hAnsi="宋体" w:cs="宋体"/>
          <w:szCs w:val="21"/>
        </w:rPr>
      </w:pPr>
      <w:r>
        <w:rPr>
          <w:rFonts w:ascii="宋体" w:hAnsi="宋体" w:cs="宋体" w:hint="eastAsia"/>
          <w:szCs w:val="21"/>
        </w:rPr>
        <w:t>34.1投标文件中开标一览表内容与投标文件中相应内容不一致的，以开标一览表为准；</w:t>
      </w:r>
    </w:p>
    <w:p w:rsidR="000D632F">
      <w:pPr>
        <w:spacing w:line="440" w:lineRule="exact"/>
        <w:ind w:firstLine="470" w:firstLineChars="196"/>
        <w:rPr>
          <w:rFonts w:ascii="宋体" w:hAnsi="宋体" w:cs="宋体"/>
          <w:szCs w:val="21"/>
        </w:rPr>
      </w:pPr>
      <w:r>
        <w:rPr>
          <w:rFonts w:ascii="宋体" w:hAnsi="宋体" w:cs="宋体" w:hint="eastAsia"/>
          <w:szCs w:val="21"/>
        </w:rPr>
        <w:t>34.2大写金额和小写金额不一致的，以大写金额为准；</w:t>
      </w:r>
    </w:p>
    <w:p w:rsidR="000D632F">
      <w:pPr>
        <w:spacing w:line="440" w:lineRule="exact"/>
        <w:ind w:firstLine="470" w:firstLineChars="196"/>
        <w:rPr>
          <w:rFonts w:ascii="宋体" w:hAnsi="宋体" w:cs="宋体"/>
          <w:szCs w:val="21"/>
        </w:rPr>
      </w:pPr>
      <w:r>
        <w:rPr>
          <w:rFonts w:ascii="宋体" w:hAnsi="宋体" w:cs="宋体" w:hint="eastAsia"/>
          <w:szCs w:val="21"/>
        </w:rPr>
        <w:t>34.3单价金额小数点或者百分比有明显错位，以开标一览表的总价为准，并修改单价；</w:t>
      </w:r>
    </w:p>
    <w:p w:rsidR="000D632F">
      <w:pPr>
        <w:spacing w:line="440" w:lineRule="exact"/>
        <w:ind w:firstLine="470" w:firstLineChars="196"/>
        <w:rPr>
          <w:rFonts w:ascii="宋体" w:hAnsi="宋体" w:cs="宋体"/>
          <w:szCs w:val="21"/>
        </w:rPr>
      </w:pPr>
      <w:r>
        <w:rPr>
          <w:rFonts w:ascii="宋体" w:hAnsi="宋体" w:cs="宋体" w:hint="eastAsia"/>
          <w:szCs w:val="21"/>
        </w:rPr>
        <w:t>34.4总价金额与按单价汇总金额不一致的，以单价金额计算结果为准。</w:t>
      </w:r>
    </w:p>
    <w:p w:rsidR="000D632F">
      <w:pPr>
        <w:spacing w:line="440" w:lineRule="exact"/>
        <w:ind w:firstLine="470" w:firstLineChars="196"/>
        <w:rPr>
          <w:rFonts w:ascii="宋体" w:hAnsi="宋体" w:cs="宋体"/>
          <w:szCs w:val="21"/>
        </w:rPr>
      </w:pPr>
      <w:r>
        <w:rPr>
          <w:rFonts w:ascii="宋体" w:hAnsi="宋体" w:cs="宋体" w:hint="eastAsia"/>
          <w:szCs w:val="21"/>
        </w:rPr>
        <w:t>34.5同时出现两种以上不一致的，按照前款规定的顺序修正。修正后的报价按照本通用条款33条的规定，经投标人确认后产生约束力，投标人不确认的，其投标无效。</w:t>
      </w:r>
    </w:p>
    <w:p w:rsidR="000D632F">
      <w:pPr>
        <w:spacing w:line="440" w:lineRule="exact"/>
        <w:ind w:firstLine="480" w:firstLineChars="200"/>
        <w:rPr>
          <w:rFonts w:ascii="宋体" w:hAnsi="宋体" w:cs="宋体"/>
          <w:b/>
          <w:szCs w:val="21"/>
        </w:rPr>
      </w:pPr>
      <w:r>
        <w:rPr>
          <w:rFonts w:ascii="宋体" w:hAnsi="宋体" w:cs="宋体" w:hint="eastAsia"/>
          <w:b/>
          <w:szCs w:val="21"/>
        </w:rPr>
        <w:t>35．投标文件的比较与评价</w:t>
      </w:r>
    </w:p>
    <w:p w:rsidR="000D632F">
      <w:pPr>
        <w:spacing w:line="440" w:lineRule="exact"/>
        <w:ind w:firstLine="470" w:firstLineChars="196"/>
        <w:rPr>
          <w:rFonts w:ascii="宋体" w:hAnsi="宋体" w:cs="宋体"/>
          <w:szCs w:val="21"/>
        </w:rPr>
      </w:pPr>
      <w:r>
        <w:rPr>
          <w:rFonts w:ascii="宋体" w:hAnsi="宋体" w:cs="宋体" w:hint="eastAsia"/>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rsidR="000D632F">
      <w:pPr>
        <w:spacing w:line="440" w:lineRule="exact"/>
        <w:ind w:firstLine="470" w:firstLineChars="196"/>
        <w:rPr>
          <w:rFonts w:ascii="宋体" w:hAnsi="宋体" w:cs="宋体"/>
          <w:szCs w:val="21"/>
        </w:rPr>
      </w:pPr>
      <w:r>
        <w:rPr>
          <w:rFonts w:ascii="宋体" w:hAnsi="宋体" w:cs="宋体" w:hint="eastAsia"/>
          <w:szCs w:val="21"/>
        </w:rPr>
        <w:t>评审委员会成员对需要共同认定的事项存在争议的，应当按照少数服从多数的原则作出结论。持不同意见的评审委员会成员应当在评标报告上签署不同意见及理由，否则视为同意评标报告。</w:t>
      </w:r>
    </w:p>
    <w:p w:rsidR="000D632F">
      <w:pPr>
        <w:spacing w:line="440" w:lineRule="exact"/>
        <w:ind w:firstLine="480" w:firstLineChars="200"/>
        <w:rPr>
          <w:rFonts w:ascii="宋体" w:hAnsi="宋体" w:cs="宋体"/>
          <w:b/>
          <w:szCs w:val="21"/>
        </w:rPr>
      </w:pPr>
      <w:r>
        <w:rPr>
          <w:rFonts w:ascii="宋体" w:hAnsi="宋体" w:cs="宋体" w:hint="eastAsia"/>
          <w:b/>
          <w:szCs w:val="21"/>
        </w:rPr>
        <w:t>36. 实地考察、演示或设备测试</w:t>
      </w:r>
    </w:p>
    <w:p w:rsidR="000D632F">
      <w:pPr>
        <w:spacing w:line="440" w:lineRule="exact"/>
        <w:ind w:firstLine="470" w:firstLineChars="196"/>
        <w:rPr>
          <w:rFonts w:ascii="宋体" w:hAnsi="宋体" w:cs="宋体"/>
          <w:szCs w:val="21"/>
        </w:rPr>
      </w:pPr>
      <w:r>
        <w:rPr>
          <w:rFonts w:ascii="宋体" w:hAnsi="宋体" w:cs="宋体" w:hint="eastAsia"/>
          <w:szCs w:val="21"/>
        </w:rPr>
        <w:t>36.1在招标过程中，评审委员会有权决定是否对本项目投标人进行现场勘察或实地考察或检验有关证明材料的原件。投标人应随时做好接受检查的准备。</w:t>
      </w:r>
    </w:p>
    <w:p w:rsidR="000D632F">
      <w:pPr>
        <w:spacing w:line="440" w:lineRule="exact"/>
        <w:ind w:firstLine="470" w:firstLineChars="196"/>
        <w:rPr>
          <w:rFonts w:ascii="宋体" w:hAnsi="宋体" w:cs="宋体"/>
          <w:szCs w:val="21"/>
        </w:rPr>
      </w:pPr>
      <w:r>
        <w:rPr>
          <w:rFonts w:ascii="宋体" w:hAnsi="宋体" w:cs="宋体" w:hint="eastAsia"/>
          <w:szCs w:val="21"/>
        </w:rPr>
        <w:t>36.2若招标文件要求进行现场演示或设备测试的，投标人应做好相应准备。</w:t>
      </w:r>
    </w:p>
    <w:p w:rsidR="000D632F">
      <w:pPr>
        <w:spacing w:line="440" w:lineRule="exact"/>
        <w:ind w:firstLine="480" w:firstLineChars="200"/>
        <w:rPr>
          <w:rFonts w:ascii="宋体" w:hAnsi="宋体" w:cs="宋体"/>
          <w:b/>
          <w:szCs w:val="21"/>
        </w:rPr>
      </w:pPr>
      <w:r>
        <w:rPr>
          <w:rFonts w:ascii="宋体" w:hAnsi="宋体" w:cs="宋体" w:hint="eastAsia"/>
          <w:b/>
          <w:szCs w:val="21"/>
        </w:rPr>
        <w:t>37．评标方法</w:t>
      </w:r>
    </w:p>
    <w:p w:rsidR="000D632F">
      <w:pPr>
        <w:spacing w:line="440" w:lineRule="exact"/>
        <w:ind w:firstLine="470" w:firstLineChars="196"/>
        <w:rPr>
          <w:rFonts w:ascii="宋体" w:hAnsi="宋体" w:cs="宋体"/>
          <w:b/>
          <w:bCs/>
          <w:szCs w:val="21"/>
        </w:rPr>
      </w:pPr>
      <w:r>
        <w:rPr>
          <w:rFonts w:ascii="宋体" w:hAnsi="宋体" w:cs="宋体" w:hint="eastAsia"/>
          <w:b/>
          <w:bCs/>
          <w:szCs w:val="21"/>
        </w:rPr>
        <w:t>37.1最低价法</w:t>
      </w:r>
    </w:p>
    <w:p w:rsidR="000D632F">
      <w:pPr>
        <w:spacing w:line="440" w:lineRule="exact"/>
        <w:ind w:firstLine="470" w:firstLineChars="196"/>
        <w:rPr>
          <w:rFonts w:ascii="宋体" w:hAnsi="宋体" w:cs="宋体"/>
          <w:bCs/>
          <w:szCs w:val="21"/>
        </w:rPr>
      </w:pPr>
      <w:r>
        <w:rPr>
          <w:rFonts w:ascii="宋体" w:hAnsi="宋体" w:cs="宋体" w:hint="eastAsia"/>
          <w:szCs w:val="21"/>
        </w:rPr>
        <w:t>最低价法，是指完全满足招标文件的实质性要求，按照报价由低到高的顺序，依据招标文件中规定的数量或者比例推荐候选中标供应商。</w:t>
      </w:r>
    </w:p>
    <w:p w:rsidR="000D632F">
      <w:pPr>
        <w:spacing w:line="440" w:lineRule="exact"/>
        <w:ind w:firstLine="470" w:firstLineChars="196"/>
        <w:rPr>
          <w:rFonts w:ascii="宋体" w:hAnsi="宋体" w:cs="宋体"/>
          <w:b/>
          <w:bCs/>
          <w:szCs w:val="21"/>
        </w:rPr>
      </w:pPr>
      <w:r>
        <w:rPr>
          <w:rFonts w:ascii="宋体" w:hAnsi="宋体" w:cs="宋体" w:hint="eastAsia"/>
          <w:b/>
          <w:bCs/>
          <w:szCs w:val="21"/>
        </w:rPr>
        <w:t>37.1.2综合评分法</w:t>
      </w:r>
    </w:p>
    <w:p w:rsidR="000D632F">
      <w:pPr>
        <w:spacing w:line="440" w:lineRule="exact"/>
        <w:ind w:firstLine="470" w:firstLineChars="196"/>
        <w:rPr>
          <w:rFonts w:ascii="宋体" w:hAnsi="宋体" w:cs="宋体"/>
          <w:szCs w:val="21"/>
        </w:rPr>
      </w:pPr>
      <w:r>
        <w:rPr>
          <w:rFonts w:ascii="宋体" w:hAnsi="宋体" w:cs="宋体" w:hint="eastAsia"/>
          <w:szCs w:val="21"/>
        </w:rPr>
        <w:t>综合评分法，在最大限度地满足招标文件实质性要求的前提下，按照招标文件中规定的各项因素进行综合评审，评标总得分排名前列的投标人，作为推荐的候选中标供应商。</w:t>
      </w:r>
    </w:p>
    <w:p w:rsidR="000D632F">
      <w:pPr>
        <w:spacing w:line="440" w:lineRule="exact"/>
        <w:ind w:firstLine="470" w:firstLineChars="196"/>
        <w:rPr>
          <w:rFonts w:ascii="宋体" w:hAnsi="宋体" w:cs="宋体"/>
          <w:b/>
          <w:bCs/>
          <w:szCs w:val="21"/>
        </w:rPr>
      </w:pPr>
      <w:r>
        <w:rPr>
          <w:rFonts w:ascii="宋体" w:hAnsi="宋体" w:cs="宋体" w:hint="eastAsia"/>
          <w:b/>
          <w:bCs/>
          <w:szCs w:val="21"/>
        </w:rPr>
        <w:t>37.1.3定性评审法</w:t>
      </w:r>
    </w:p>
    <w:p w:rsidR="000D632F">
      <w:pPr>
        <w:spacing w:line="440" w:lineRule="exact"/>
        <w:ind w:firstLine="470" w:firstLineChars="196"/>
        <w:rPr>
          <w:rFonts w:ascii="宋体" w:hAnsi="宋体" w:cs="宋体"/>
          <w:bCs/>
          <w:szCs w:val="21"/>
        </w:rPr>
      </w:pPr>
      <w:r>
        <w:rPr>
          <w:rFonts w:ascii="宋体" w:hAnsi="宋体" w:cs="宋体" w:hint="eastAsia"/>
          <w:szCs w:val="21"/>
        </w:rPr>
        <w:t>定性评审法，是指按照招标文件规定的各项因素进行技术商务定性评审，对各投标文件是否满足招标文件实质性要求提出意见，指出投标文件的优点、缺陷、问题以及签订合同前应注意和澄清的事项，并形成评审报告。所有递交的投标文件不被判定为废标或者无效标的投标人，均推荐为候选中标供应商。</w:t>
      </w:r>
    </w:p>
    <w:p w:rsidR="000D632F">
      <w:pPr>
        <w:spacing w:line="440" w:lineRule="exact"/>
        <w:ind w:firstLine="470" w:firstLineChars="196"/>
        <w:rPr>
          <w:rFonts w:ascii="宋体" w:hAnsi="宋体" w:cs="宋体"/>
          <w:b/>
          <w:bCs/>
          <w:szCs w:val="21"/>
        </w:rPr>
      </w:pPr>
      <w:r>
        <w:rPr>
          <w:rFonts w:ascii="宋体" w:hAnsi="宋体" w:cs="宋体" w:hint="eastAsia"/>
          <w:b/>
          <w:bCs/>
          <w:szCs w:val="21"/>
        </w:rPr>
        <w:t>37.2 本项目采用的评标方法见本项目招标文第一册“专用条款”的相关内容。</w:t>
      </w:r>
    </w:p>
    <w:p w:rsidR="000D632F">
      <w:pPr>
        <w:spacing w:line="440" w:lineRule="exact"/>
        <w:ind w:firstLine="470" w:firstLineChars="196"/>
        <w:rPr>
          <w:rFonts w:ascii="宋体" w:hAnsi="宋体" w:cs="宋体"/>
          <w:b/>
          <w:bCs/>
          <w:szCs w:val="21"/>
        </w:rPr>
      </w:pPr>
      <w:r>
        <w:rPr>
          <w:rFonts w:ascii="宋体" w:hAnsi="宋体" w:cs="宋体" w:hint="eastAsia"/>
          <w:b/>
          <w:bCs/>
          <w:szCs w:val="21"/>
        </w:rPr>
        <w:t>37.3重新评审的情形</w:t>
      </w:r>
    </w:p>
    <w:p w:rsidR="000D632F">
      <w:pPr>
        <w:spacing w:line="440" w:lineRule="exact"/>
        <w:ind w:firstLine="470" w:firstLineChars="196"/>
        <w:rPr>
          <w:rFonts w:ascii="宋体" w:hAnsi="宋体" w:cs="宋体"/>
          <w:b/>
          <w:bCs/>
          <w:szCs w:val="21"/>
        </w:rPr>
      </w:pPr>
      <w:r>
        <w:rPr>
          <w:rFonts w:ascii="宋体" w:hAnsi="宋体" w:cs="宋体" w:hint="eastAsia"/>
          <w:szCs w:val="21"/>
        </w:rPr>
        <w:t>评标结果汇总完成后，除下列情形外，任何人不得修改评标结果：</w:t>
      </w:r>
    </w:p>
    <w:p w:rsidR="000D632F">
      <w:pPr>
        <w:spacing w:line="440" w:lineRule="exact"/>
        <w:ind w:firstLine="470" w:firstLineChars="196"/>
        <w:rPr>
          <w:rFonts w:ascii="宋体" w:hAnsi="宋体" w:cs="宋体"/>
          <w:szCs w:val="21"/>
        </w:rPr>
      </w:pPr>
      <w:r>
        <w:rPr>
          <w:rFonts w:ascii="宋体" w:hAnsi="宋体" w:cs="宋体" w:hint="eastAsia"/>
          <w:szCs w:val="21"/>
        </w:rPr>
        <w:t>37.3.1分值汇总计算错误的；</w:t>
      </w:r>
    </w:p>
    <w:p w:rsidR="000D632F">
      <w:pPr>
        <w:spacing w:line="440" w:lineRule="exact"/>
        <w:ind w:firstLine="470" w:firstLineChars="196"/>
        <w:rPr>
          <w:rFonts w:ascii="宋体" w:hAnsi="宋体" w:cs="宋体"/>
          <w:szCs w:val="21"/>
        </w:rPr>
      </w:pPr>
      <w:r>
        <w:rPr>
          <w:rFonts w:ascii="宋体" w:hAnsi="宋体" w:cs="宋体" w:hint="eastAsia"/>
          <w:szCs w:val="21"/>
        </w:rPr>
        <w:t>37.3.2分项评分超出评分标准范围的；</w:t>
      </w:r>
    </w:p>
    <w:p w:rsidR="000D632F">
      <w:pPr>
        <w:spacing w:line="440" w:lineRule="exact"/>
        <w:ind w:firstLine="470" w:firstLineChars="196"/>
        <w:rPr>
          <w:rFonts w:ascii="宋体" w:hAnsi="宋体" w:cs="宋体"/>
          <w:szCs w:val="21"/>
        </w:rPr>
      </w:pPr>
      <w:r>
        <w:rPr>
          <w:rFonts w:ascii="宋体" w:hAnsi="宋体" w:cs="宋体" w:hint="eastAsia"/>
          <w:szCs w:val="21"/>
        </w:rPr>
        <w:t>37.3.3评审委员会成员对客观评审因素评分不一致的；</w:t>
      </w:r>
    </w:p>
    <w:p w:rsidR="000D632F">
      <w:pPr>
        <w:spacing w:line="440" w:lineRule="exact"/>
        <w:ind w:firstLine="470" w:firstLineChars="196"/>
        <w:rPr>
          <w:rFonts w:ascii="宋体" w:hAnsi="宋体" w:cs="宋体"/>
          <w:szCs w:val="21"/>
        </w:rPr>
      </w:pPr>
      <w:r>
        <w:rPr>
          <w:rFonts w:ascii="宋体" w:hAnsi="宋体" w:cs="宋体" w:hint="eastAsia"/>
          <w:szCs w:val="21"/>
        </w:rPr>
        <w:t>37.3.4经评审委员会认定评分畸高、畸低的。</w:t>
      </w:r>
    </w:p>
    <w:p w:rsidR="000D632F">
      <w:pPr>
        <w:spacing w:line="440" w:lineRule="exact"/>
        <w:ind w:firstLine="470" w:firstLineChars="196"/>
        <w:rPr>
          <w:rFonts w:ascii="宋体" w:hAnsi="宋体" w:cs="宋体"/>
          <w:szCs w:val="21"/>
        </w:rPr>
      </w:pPr>
      <w:r>
        <w:rPr>
          <w:rFonts w:ascii="宋体" w:hAnsi="宋体" w:cs="宋体" w:hint="eastAsia"/>
          <w:szCs w:val="21"/>
        </w:rPr>
        <w:t>评标报告签署前，经复核发现存在以上情形之一的，评审委员会应当当场修改评标结果，并在评标报告中记载；评标报告签署后，采购人或者采购代理机构发现存在以上情形之一的，应当组织原评审委员会进行重新评审，重新评审改变评标结果的，书面报告本级财政部门。</w:t>
      </w:r>
    </w:p>
    <w:p w:rsidR="000D632F">
      <w:pPr>
        <w:spacing w:line="440" w:lineRule="exact"/>
        <w:ind w:firstLine="470" w:firstLineChars="196"/>
        <w:rPr>
          <w:rFonts w:ascii="宋体" w:hAnsi="宋体" w:cs="宋体"/>
          <w:szCs w:val="21"/>
        </w:rPr>
      </w:pPr>
      <w:r>
        <w:rPr>
          <w:rFonts w:ascii="宋体" w:hAnsi="宋体" w:cs="宋体" w:hint="eastAsia"/>
          <w:szCs w:val="21"/>
        </w:rPr>
        <w:t>投标人对本条第一款情形提出质疑的，采购人或者采购代理机构可以组织原评审委员会进行重新评审，重新评审改变评标结果的，应当书面报告本级财政部门。</w:t>
      </w:r>
    </w:p>
    <w:p w:rsidR="000D632F">
      <w:pPr>
        <w:spacing w:line="440" w:lineRule="exact"/>
        <w:ind w:firstLine="470" w:firstLineChars="196"/>
        <w:rPr>
          <w:rFonts w:ascii="宋体" w:hAnsi="宋体" w:cs="宋体"/>
          <w:b/>
          <w:bCs/>
          <w:szCs w:val="21"/>
        </w:rPr>
      </w:pPr>
      <w:r>
        <w:rPr>
          <w:rFonts w:ascii="宋体" w:hAnsi="宋体" w:cs="宋体" w:hint="eastAsia"/>
          <w:b/>
          <w:bCs/>
          <w:szCs w:val="21"/>
        </w:rPr>
        <w:t xml:space="preserve"> 37.4重新组建评审委员会的情形</w:t>
      </w:r>
    </w:p>
    <w:p w:rsidR="000D632F">
      <w:pPr>
        <w:spacing w:line="440" w:lineRule="exact"/>
        <w:ind w:firstLine="470" w:firstLineChars="196"/>
        <w:rPr>
          <w:rFonts w:ascii="宋体" w:hAnsi="宋体" w:cs="宋体"/>
          <w:szCs w:val="21"/>
        </w:rPr>
      </w:pPr>
      <w:r>
        <w:rPr>
          <w:rFonts w:ascii="宋体" w:hAnsi="宋体" w:cs="宋体" w:hint="eastAsia"/>
          <w:szCs w:val="21"/>
        </w:rPr>
        <w:t>评审委员会或者其成员存在下列情形导致评标结果无效的，重新组建评审委员会进行评标，并书面报告本级财政部门：</w:t>
      </w:r>
    </w:p>
    <w:p w:rsidR="000D632F">
      <w:pPr>
        <w:spacing w:line="440" w:lineRule="exact"/>
        <w:ind w:firstLine="470" w:firstLineChars="196"/>
        <w:rPr>
          <w:rFonts w:ascii="宋体" w:hAnsi="宋体" w:cs="宋体"/>
          <w:szCs w:val="21"/>
        </w:rPr>
      </w:pPr>
      <w:r>
        <w:rPr>
          <w:rFonts w:ascii="宋体" w:hAnsi="宋体" w:cs="宋体" w:hint="eastAsia"/>
          <w:szCs w:val="21"/>
        </w:rPr>
        <w:t>37.4.1评审委员会组成不符合《政府采购货物和服务招标投标管理办法》规定的；</w:t>
      </w:r>
    </w:p>
    <w:p w:rsidR="000D632F">
      <w:pPr>
        <w:spacing w:line="440" w:lineRule="exact"/>
        <w:ind w:firstLine="470" w:firstLineChars="196"/>
        <w:rPr>
          <w:rFonts w:ascii="宋体" w:hAnsi="宋体" w:cs="宋体"/>
          <w:szCs w:val="21"/>
        </w:rPr>
      </w:pPr>
      <w:r>
        <w:rPr>
          <w:rFonts w:ascii="宋体" w:hAnsi="宋体" w:cs="宋体" w:hint="eastAsia"/>
          <w:szCs w:val="21"/>
        </w:rPr>
        <w:t>37.4.2有《政府采购货物和服务招标投标管理办法》第六十二条第一至五项情形的；</w:t>
      </w:r>
    </w:p>
    <w:p w:rsidR="000D632F">
      <w:pPr>
        <w:spacing w:line="440" w:lineRule="exact"/>
        <w:ind w:firstLine="470" w:firstLineChars="196"/>
        <w:rPr>
          <w:rFonts w:ascii="宋体" w:hAnsi="宋体" w:cs="宋体"/>
          <w:szCs w:val="21"/>
        </w:rPr>
      </w:pPr>
      <w:r>
        <w:rPr>
          <w:rFonts w:ascii="宋体" w:hAnsi="宋体" w:cs="宋体" w:hint="eastAsia"/>
          <w:szCs w:val="21"/>
        </w:rPr>
        <w:t>37.4.3评审委员会及其成员独立评标受到非法干预的；</w:t>
      </w:r>
    </w:p>
    <w:p w:rsidR="000D632F">
      <w:pPr>
        <w:spacing w:line="440" w:lineRule="exact"/>
        <w:ind w:firstLine="470" w:firstLineChars="196"/>
        <w:rPr>
          <w:rFonts w:ascii="宋体" w:hAnsi="宋体" w:cs="宋体"/>
          <w:szCs w:val="21"/>
        </w:rPr>
      </w:pPr>
      <w:r>
        <w:rPr>
          <w:rFonts w:ascii="宋体" w:hAnsi="宋体" w:cs="宋体" w:hint="eastAsia"/>
          <w:szCs w:val="21"/>
        </w:rPr>
        <w:t>37.4.4有政府采购法实施条例第七十五条规定的违法行为的。</w:t>
      </w:r>
    </w:p>
    <w:p w:rsidR="000D632F">
      <w:pPr>
        <w:spacing w:line="440" w:lineRule="exact"/>
        <w:ind w:firstLine="470" w:firstLineChars="196"/>
        <w:rPr>
          <w:rFonts w:ascii="宋体" w:hAnsi="宋体" w:cs="宋体"/>
          <w:szCs w:val="21"/>
        </w:rPr>
      </w:pPr>
      <w:r>
        <w:rPr>
          <w:rFonts w:ascii="宋体" w:hAnsi="宋体" w:cs="宋体" w:hint="eastAsia"/>
          <w:szCs w:val="21"/>
        </w:rPr>
        <w:t>有违法违规行为的原评审委员会成员不得参加重新组建的评审委员会。</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297" w:name="_Toc256000028"/>
      <w:bookmarkStart w:id="298" w:name="_Toc6476"/>
      <w:bookmarkStart w:id="299" w:name="_Toc101171904"/>
      <w:bookmarkStart w:id="300" w:name="_Toc120695220"/>
      <w:bookmarkStart w:id="301" w:name="_Toc113442902"/>
      <w:bookmarkStart w:id="302" w:name="_Toc121591648"/>
      <w:bookmarkStart w:id="303" w:name="_Toc120784720"/>
      <w:bookmarkStart w:id="304" w:name="_Toc256000058"/>
      <w:r>
        <w:rPr>
          <w:rFonts w:ascii="黑体" w:eastAsia="黑体" w:hAnsi="黑体" w:cs="微软雅黑" w:hint="eastAsia"/>
          <w:sz w:val="28"/>
          <w:szCs w:val="28"/>
        </w:rPr>
        <w:t>定标及公示</w:t>
      </w:r>
      <w:bookmarkEnd w:id="304"/>
      <w:bookmarkEnd w:id="297"/>
      <w:bookmarkEnd w:id="298"/>
      <w:bookmarkEnd w:id="299"/>
      <w:bookmarkEnd w:id="300"/>
      <w:bookmarkEnd w:id="301"/>
      <w:bookmarkEnd w:id="302"/>
      <w:bookmarkEnd w:id="303"/>
    </w:p>
    <w:p w:rsidR="000D632F">
      <w:pPr>
        <w:spacing w:line="440" w:lineRule="exact"/>
        <w:ind w:firstLine="480" w:firstLineChars="200"/>
        <w:rPr>
          <w:rFonts w:ascii="宋体" w:hAnsi="宋体" w:cs="宋体"/>
          <w:b/>
          <w:szCs w:val="21"/>
        </w:rPr>
      </w:pPr>
      <w:r>
        <w:rPr>
          <w:rFonts w:ascii="宋体" w:hAnsi="宋体" w:cs="宋体" w:hint="eastAsia"/>
          <w:b/>
          <w:szCs w:val="21"/>
        </w:rPr>
        <w:t>38．定标方法</w:t>
      </w:r>
    </w:p>
    <w:p w:rsidR="000D632F">
      <w:pPr>
        <w:spacing w:line="440" w:lineRule="exact"/>
        <w:ind w:firstLine="470" w:firstLineChars="196"/>
        <w:rPr>
          <w:rFonts w:ascii="宋体" w:hAnsi="宋体" w:cs="宋体"/>
          <w:b/>
          <w:szCs w:val="21"/>
        </w:rPr>
      </w:pPr>
      <w:r>
        <w:rPr>
          <w:rFonts w:ascii="宋体" w:hAnsi="宋体" w:cs="宋体" w:hint="eastAsia"/>
          <w:b/>
          <w:szCs w:val="21"/>
        </w:rPr>
        <w:t>38.1非评定分离项目定标方法（授权评标委员会确定中标单位）</w:t>
      </w:r>
    </w:p>
    <w:p w:rsidR="000D632F">
      <w:pPr>
        <w:spacing w:line="440" w:lineRule="exact"/>
        <w:ind w:firstLine="470" w:firstLineChars="196"/>
        <w:rPr>
          <w:rFonts w:ascii="宋体" w:hAnsi="宋体" w:cs="宋体"/>
          <w:szCs w:val="21"/>
        </w:rPr>
      </w:pPr>
      <w:r>
        <w:rPr>
          <w:rFonts w:ascii="宋体" w:hAnsi="宋体" w:cs="宋体" w:hint="eastAsia"/>
          <w:szCs w:val="21"/>
        </w:rPr>
        <w:t>38.1.1评审委员会依据本项目招标文件所约定的评标方法进行评审和比较，向采购代理机构提交书面评标报告，并根据评标方法比较评价结果从优到劣进行排序，并推荐</w:t>
      </w:r>
      <w:r>
        <w:rPr>
          <w:rFonts w:ascii="宋体" w:hAnsi="宋体" w:cs="宋体" w:hint="eastAsia"/>
          <w:b/>
          <w:szCs w:val="21"/>
        </w:rPr>
        <w:t>排名前三</w:t>
      </w:r>
      <w:r>
        <w:rPr>
          <w:rFonts w:ascii="宋体" w:hAnsi="宋体" w:cs="宋体" w:hint="eastAsia"/>
          <w:szCs w:val="21"/>
        </w:rPr>
        <w:t>的投标单位为候选人中标供应商。</w:t>
      </w:r>
    </w:p>
    <w:p w:rsidR="000D632F">
      <w:pPr>
        <w:spacing w:line="440" w:lineRule="exact"/>
        <w:ind w:firstLine="470" w:firstLineChars="196"/>
        <w:rPr>
          <w:rFonts w:ascii="宋体" w:hAnsi="宋体" w:cs="宋体"/>
          <w:szCs w:val="21"/>
        </w:rPr>
      </w:pPr>
      <w:r>
        <w:rPr>
          <w:rFonts w:ascii="宋体" w:hAnsi="宋体" w:cs="宋体" w:hint="eastAsia"/>
          <w:szCs w:val="21"/>
        </w:rPr>
        <w:t>38.1.2采用最低价法的，评标结果按投标报价由低到高排序；投标报价相同的，按技术指标优劣顺序排列；技术指标仍然相同的，则采用抽签方式确定排序，具体操作办法及流程由评标委员会确定。采购方授权评标委员会，确定投标报价最低且排名第一的投标供应商为中标单位。</w:t>
      </w:r>
    </w:p>
    <w:p w:rsidR="000D632F">
      <w:pPr>
        <w:spacing w:line="440" w:lineRule="exact"/>
        <w:ind w:firstLine="470" w:firstLineChars="196"/>
        <w:rPr>
          <w:rFonts w:ascii="宋体" w:hAnsi="宋体" w:cs="宋体"/>
          <w:szCs w:val="21"/>
        </w:rPr>
      </w:pPr>
      <w:r>
        <w:rPr>
          <w:rFonts w:ascii="宋体" w:hAnsi="宋体" w:cs="宋体" w:hint="eastAsia"/>
          <w:szCs w:val="21"/>
        </w:rPr>
        <w:t>38.1.3采用综合评分法的，</w:t>
      </w:r>
      <w:r>
        <w:rPr>
          <w:rFonts w:ascii="宋体" w:hAnsi="宋体" w:cs="宋体" w:hint="eastAsia"/>
          <w:bCs/>
          <w:szCs w:val="21"/>
        </w:rPr>
        <w:t>每个投标单位的评标总得分以</w:t>
      </w:r>
      <w:r>
        <w:rPr>
          <w:rFonts w:ascii="宋体" w:hAnsi="宋体" w:cs="宋体" w:hint="eastAsia"/>
          <w:szCs w:val="21"/>
        </w:rPr>
        <w:t>所有评标委员会成员的独立评分汇总</w:t>
      </w:r>
      <w:r>
        <w:rPr>
          <w:rFonts w:ascii="宋体" w:hAnsi="宋体" w:cs="宋体" w:hint="eastAsia"/>
          <w:bCs/>
          <w:szCs w:val="21"/>
        </w:rPr>
        <w:t>后确定，评标总得分相同的，按投标报价由低到高</w:t>
      </w:r>
      <w:r>
        <w:rPr>
          <w:rFonts w:ascii="宋体" w:hAnsi="宋体" w:cs="宋体" w:hint="eastAsia"/>
          <w:szCs w:val="21"/>
        </w:rPr>
        <w:t>顺序排列</w:t>
      </w:r>
      <w:r>
        <w:rPr>
          <w:rFonts w:ascii="宋体" w:hAnsi="宋体" w:cs="宋体" w:hint="eastAsia"/>
          <w:bCs/>
          <w:szCs w:val="21"/>
        </w:rPr>
        <w:t>；评标总得分且投标报价相同的，按技术指标（技术部分）得分优劣顺序排列</w:t>
      </w:r>
      <w:r>
        <w:rPr>
          <w:rFonts w:ascii="宋体" w:hAnsi="宋体" w:cs="宋体" w:hint="eastAsia"/>
          <w:szCs w:val="21"/>
        </w:rPr>
        <w:t>；如技术指标（技术部分）得分仍然相同的，则采用抽签方式确定排序，具</w:t>
      </w:r>
      <w:r>
        <w:rPr>
          <w:rFonts w:ascii="宋体" w:hAnsi="宋体" w:cs="宋体" w:hint="eastAsia"/>
          <w:szCs w:val="21"/>
        </w:rPr>
        <w:t>体操作办法及流程由评标委员会确定。</w:t>
      </w:r>
      <w:r>
        <w:rPr>
          <w:rFonts w:ascii="宋体" w:hAnsi="宋体" w:cs="宋体" w:hint="eastAsia"/>
          <w:bCs/>
          <w:szCs w:val="21"/>
        </w:rPr>
        <w:t>采购方授权评标委员会，确定评标总得分最高且排名第一的投标人为中标单位。</w:t>
      </w:r>
    </w:p>
    <w:p w:rsidR="000D632F">
      <w:pPr>
        <w:spacing w:line="440" w:lineRule="exact"/>
        <w:ind w:firstLine="470" w:firstLineChars="196"/>
        <w:rPr>
          <w:rFonts w:ascii="宋体" w:hAnsi="宋体" w:cs="宋体"/>
          <w:b/>
          <w:szCs w:val="21"/>
        </w:rPr>
      </w:pPr>
      <w:r>
        <w:rPr>
          <w:rFonts w:ascii="宋体" w:hAnsi="宋体" w:cs="宋体" w:hint="eastAsia"/>
          <w:b/>
          <w:szCs w:val="21"/>
        </w:rPr>
        <w:t>38.2评定分离项目定标方法</w:t>
      </w:r>
    </w:p>
    <w:p w:rsidR="000D632F">
      <w:pPr>
        <w:spacing w:line="440" w:lineRule="exact"/>
        <w:ind w:firstLine="470" w:firstLineChars="196"/>
        <w:rPr>
          <w:rFonts w:ascii="宋体" w:hAnsi="宋体" w:cs="宋体"/>
          <w:szCs w:val="21"/>
        </w:rPr>
      </w:pPr>
      <w:r>
        <w:rPr>
          <w:rFonts w:ascii="宋体" w:hAnsi="宋体" w:cs="宋体" w:hint="eastAsia"/>
          <w:szCs w:val="21"/>
        </w:rPr>
        <w:t>38.2.1根据《深圳经济特区政府采购条例实施细则》等有关规定，本项目采用评标和定标分离办法，即评审委员会按照本项目规定的评审方法对投标文件进行评审、推荐候选中标供应商并出具书面评审报告，由采购人根据评审委员会出具的评审报告和推荐的候选中标供应商确定中标供应商。</w:t>
      </w:r>
    </w:p>
    <w:p w:rsidR="000D632F">
      <w:pPr>
        <w:spacing w:line="440" w:lineRule="exact"/>
        <w:ind w:firstLine="470" w:firstLineChars="196"/>
        <w:rPr>
          <w:rFonts w:ascii="宋体" w:hAnsi="宋体" w:cs="宋体"/>
          <w:szCs w:val="21"/>
        </w:rPr>
      </w:pPr>
      <w:r>
        <w:rPr>
          <w:rFonts w:ascii="宋体" w:hAnsi="宋体" w:cs="宋体" w:hint="eastAsia"/>
          <w:szCs w:val="21"/>
        </w:rPr>
        <w:t>38.2.2评审委员会采用综合评分法评审，并按照38.1.3规定的评分汇总排序结果，推荐</w:t>
      </w:r>
      <w:r>
        <w:rPr>
          <w:rFonts w:ascii="宋体" w:hAnsi="宋体" w:cs="宋体" w:hint="eastAsia"/>
          <w:b/>
          <w:szCs w:val="21"/>
        </w:rPr>
        <w:t>排名前三</w:t>
      </w:r>
      <w:r>
        <w:rPr>
          <w:rFonts w:ascii="宋体" w:hAnsi="宋体" w:cs="宋体" w:hint="eastAsia"/>
          <w:szCs w:val="21"/>
        </w:rPr>
        <w:t>的投标单位为候选中标供应商。</w:t>
      </w:r>
    </w:p>
    <w:p w:rsidR="000D632F">
      <w:pPr>
        <w:spacing w:line="440" w:lineRule="exact"/>
        <w:ind w:firstLine="470" w:firstLineChars="196"/>
        <w:rPr>
          <w:rFonts w:ascii="宋体" w:hAnsi="宋体" w:cs="宋体"/>
          <w:szCs w:val="21"/>
        </w:rPr>
      </w:pPr>
      <w:r>
        <w:rPr>
          <w:rFonts w:ascii="宋体" w:hAnsi="宋体" w:cs="宋体" w:hint="eastAsia"/>
          <w:szCs w:val="21"/>
        </w:rPr>
        <w:t>38.2.3采购人采用自定法定标，按照《深圳市政府采购评标定标分离管理办法》的相关规定执行。</w:t>
      </w:r>
    </w:p>
    <w:p w:rsidR="000D632F">
      <w:pPr>
        <w:spacing w:line="440" w:lineRule="exact"/>
        <w:ind w:firstLine="470" w:firstLineChars="196"/>
        <w:rPr>
          <w:rFonts w:ascii="宋体" w:hAnsi="宋体" w:cs="宋体"/>
          <w:szCs w:val="21"/>
        </w:rPr>
      </w:pPr>
      <w:r>
        <w:rPr>
          <w:rFonts w:ascii="宋体" w:hAnsi="宋体" w:cs="宋体" w:hint="eastAsia"/>
          <w:szCs w:val="21"/>
        </w:rPr>
        <w:t>38.3专用条款另有规定的，按专用条款相关要求定标。</w:t>
      </w:r>
    </w:p>
    <w:p w:rsidR="000D632F">
      <w:pPr>
        <w:spacing w:line="440" w:lineRule="exact"/>
        <w:ind w:firstLine="480" w:firstLineChars="200"/>
        <w:rPr>
          <w:rFonts w:ascii="宋体" w:hAnsi="宋体" w:cs="宋体"/>
          <w:b/>
          <w:szCs w:val="21"/>
        </w:rPr>
      </w:pPr>
      <w:r>
        <w:rPr>
          <w:rFonts w:ascii="宋体" w:hAnsi="宋体" w:cs="宋体" w:hint="eastAsia"/>
          <w:b/>
          <w:szCs w:val="21"/>
        </w:rPr>
        <w:t>39．编写评标报告</w:t>
      </w:r>
    </w:p>
    <w:p w:rsidR="000D632F">
      <w:pPr>
        <w:spacing w:line="440" w:lineRule="exact"/>
        <w:ind w:firstLine="470" w:firstLineChars="196"/>
        <w:rPr>
          <w:rFonts w:ascii="宋体" w:hAnsi="宋体" w:cs="宋体"/>
          <w:szCs w:val="21"/>
        </w:rPr>
      </w:pPr>
      <w:r>
        <w:rPr>
          <w:rFonts w:ascii="宋体" w:hAnsi="宋体" w:cs="宋体" w:hint="eastAsia"/>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存档。</w:t>
      </w:r>
    </w:p>
    <w:p w:rsidR="000D632F">
      <w:pPr>
        <w:spacing w:line="440" w:lineRule="exact"/>
        <w:ind w:firstLine="480" w:firstLineChars="200"/>
        <w:rPr>
          <w:rFonts w:ascii="宋体" w:hAnsi="宋体" w:cs="宋体"/>
          <w:b/>
          <w:szCs w:val="21"/>
        </w:rPr>
      </w:pPr>
      <w:r>
        <w:rPr>
          <w:rFonts w:ascii="宋体" w:hAnsi="宋体" w:cs="宋体" w:hint="eastAsia"/>
          <w:b/>
          <w:szCs w:val="21"/>
        </w:rPr>
        <w:t>40．中标公告</w:t>
      </w:r>
    </w:p>
    <w:p w:rsidR="000D632F">
      <w:pPr>
        <w:spacing w:line="440" w:lineRule="exact"/>
        <w:ind w:firstLine="470" w:firstLineChars="196"/>
        <w:rPr>
          <w:rFonts w:ascii="宋体" w:hAnsi="宋体" w:cs="宋体"/>
          <w:szCs w:val="21"/>
        </w:rPr>
      </w:pPr>
      <w:r>
        <w:rPr>
          <w:rFonts w:ascii="宋体" w:hAnsi="宋体" w:cs="宋体" w:hint="eastAsia"/>
          <w:szCs w:val="21"/>
        </w:rPr>
        <w:t>40.1为体现“公开、公平、公正”的原则，评标结束后，采购代理机构将在深圳政府采购智慧平台（http://zfcg.szggzy.com:8081/）上发布中标结果公告</w:t>
      </w:r>
      <w:r>
        <w:rPr>
          <w:rFonts w:hint="eastAsia"/>
          <w:szCs w:val="21"/>
        </w:rPr>
        <w:t>，公示期为不少于</w:t>
      </w:r>
      <w:r>
        <w:rPr>
          <w:rFonts w:hint="eastAsia"/>
          <w:szCs w:val="21"/>
        </w:rPr>
        <w:t>3</w:t>
      </w:r>
      <w:r>
        <w:rPr>
          <w:rFonts w:hint="eastAsia"/>
          <w:szCs w:val="21"/>
        </w:rPr>
        <w:t>日</w:t>
      </w:r>
      <w:r>
        <w:rPr>
          <w:rFonts w:ascii="宋体" w:hAnsi="宋体" w:cs="宋体" w:hint="eastAsia"/>
          <w:szCs w:val="21"/>
        </w:rPr>
        <w:t>。供应商如对评标结果有异议，可在公示期内向采购代理机构提出。若在公示期内未提出异议，则视为认同该评标结果。</w:t>
      </w:r>
    </w:p>
    <w:p w:rsidR="000D632F">
      <w:pPr>
        <w:spacing w:line="440" w:lineRule="exact"/>
        <w:ind w:firstLine="470" w:firstLineChars="196"/>
        <w:rPr>
          <w:rFonts w:ascii="宋体" w:hAnsi="宋体" w:cs="宋体"/>
          <w:szCs w:val="21"/>
        </w:rPr>
      </w:pPr>
      <w:r>
        <w:rPr>
          <w:rFonts w:ascii="宋体" w:hAnsi="宋体" w:cs="宋体" w:hint="eastAsia"/>
          <w:szCs w:val="21"/>
        </w:rPr>
        <w:t>40.2质疑投诉人应保证质疑投诉内容的真实性和可靠性，并承担相应的法律责任。</w:t>
      </w:r>
    </w:p>
    <w:p w:rsidR="000D632F">
      <w:pPr>
        <w:spacing w:line="440" w:lineRule="exact"/>
        <w:ind w:firstLine="480" w:firstLineChars="200"/>
        <w:rPr>
          <w:rFonts w:ascii="宋体" w:hAnsi="宋体" w:cs="宋体"/>
          <w:b/>
          <w:szCs w:val="21"/>
        </w:rPr>
      </w:pPr>
      <w:r>
        <w:rPr>
          <w:rFonts w:ascii="宋体" w:hAnsi="宋体" w:cs="宋体" w:hint="eastAsia"/>
          <w:b/>
          <w:szCs w:val="21"/>
        </w:rPr>
        <w:t>41．中标通知书</w:t>
      </w:r>
    </w:p>
    <w:p w:rsidR="000D632F">
      <w:pPr>
        <w:spacing w:line="440" w:lineRule="exact"/>
        <w:ind w:firstLine="470" w:firstLineChars="196"/>
        <w:rPr>
          <w:rFonts w:ascii="宋体" w:hAnsi="宋体" w:cs="宋体"/>
          <w:szCs w:val="21"/>
        </w:rPr>
      </w:pPr>
      <w:r>
        <w:rPr>
          <w:rFonts w:ascii="宋体" w:hAnsi="宋体" w:cs="宋体" w:hint="eastAsia"/>
          <w:szCs w:val="21"/>
        </w:rPr>
        <w:t>41.1中标公告公布以后，公示期内无异议或异议不成立的，采购代理机构可按规定发出《中标通知书》。</w:t>
      </w:r>
    </w:p>
    <w:p w:rsidR="000D632F">
      <w:pPr>
        <w:spacing w:line="440" w:lineRule="exact"/>
        <w:ind w:firstLine="470" w:firstLineChars="196"/>
        <w:rPr>
          <w:rFonts w:ascii="宋体" w:hAnsi="宋体" w:cs="宋体"/>
          <w:szCs w:val="21"/>
        </w:rPr>
      </w:pPr>
      <w:r>
        <w:rPr>
          <w:rFonts w:ascii="宋体" w:hAnsi="宋体" w:cs="宋体" w:hint="eastAsia"/>
          <w:szCs w:val="21"/>
        </w:rPr>
        <w:t>41.2 中标通知书是合同的重要组成部分。</w:t>
      </w:r>
    </w:p>
    <w:p w:rsidR="000D632F">
      <w:pPr>
        <w:spacing w:line="440" w:lineRule="exact"/>
        <w:ind w:firstLine="470" w:firstLineChars="196"/>
        <w:rPr>
          <w:rFonts w:ascii="宋体" w:hAnsi="宋体" w:cs="宋体"/>
          <w:szCs w:val="21"/>
        </w:rPr>
      </w:pPr>
      <w:r>
        <w:rPr>
          <w:rFonts w:ascii="宋体" w:hAnsi="宋体" w:cs="宋体" w:hint="eastAsia"/>
          <w:szCs w:val="21"/>
        </w:rPr>
        <w:t>41.3因质疑投诉或其它原因导致项目结果变更或采购终止的，采购代理机构有权吊销中标通知书或终止采购合同。</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305" w:name="_Toc2440"/>
      <w:bookmarkStart w:id="306" w:name="_Toc120784721"/>
      <w:bookmarkStart w:id="307" w:name="_Toc113442903"/>
      <w:bookmarkStart w:id="308" w:name="_Toc256000029"/>
      <w:bookmarkStart w:id="309" w:name="_Toc121591649"/>
      <w:bookmarkStart w:id="310" w:name="_Toc120695221"/>
      <w:bookmarkStart w:id="311" w:name="_Toc101171905"/>
      <w:bookmarkStart w:id="312" w:name="_Toc256000059"/>
      <w:r>
        <w:rPr>
          <w:rFonts w:ascii="黑体" w:eastAsia="黑体" w:hAnsi="黑体" w:cs="微软雅黑" w:hint="eastAsia"/>
          <w:sz w:val="28"/>
          <w:szCs w:val="28"/>
        </w:rPr>
        <w:t>公开招标失败的后续处理</w:t>
      </w:r>
      <w:bookmarkEnd w:id="312"/>
      <w:bookmarkEnd w:id="305"/>
      <w:bookmarkEnd w:id="306"/>
      <w:bookmarkEnd w:id="307"/>
      <w:bookmarkEnd w:id="308"/>
      <w:bookmarkEnd w:id="309"/>
      <w:bookmarkEnd w:id="310"/>
      <w:bookmarkEnd w:id="311"/>
    </w:p>
    <w:p w:rsidR="000D632F">
      <w:pPr>
        <w:spacing w:line="440" w:lineRule="exact"/>
        <w:ind w:firstLine="480" w:firstLineChars="200"/>
        <w:rPr>
          <w:rFonts w:ascii="宋体" w:hAnsi="宋体" w:cs="宋体"/>
          <w:b/>
          <w:szCs w:val="21"/>
        </w:rPr>
      </w:pPr>
      <w:r>
        <w:rPr>
          <w:rFonts w:ascii="宋体" w:hAnsi="宋体" w:cs="宋体" w:hint="eastAsia"/>
          <w:b/>
          <w:szCs w:val="21"/>
        </w:rPr>
        <w:t>42．公开招标失败的处理</w:t>
      </w:r>
    </w:p>
    <w:p w:rsidR="000D632F">
      <w:pPr>
        <w:spacing w:line="440" w:lineRule="exact"/>
        <w:ind w:firstLine="470" w:firstLineChars="196"/>
        <w:rPr>
          <w:rFonts w:ascii="宋体" w:hAnsi="宋体" w:cs="宋体"/>
          <w:szCs w:val="21"/>
        </w:rPr>
      </w:pPr>
      <w:r>
        <w:rPr>
          <w:rFonts w:ascii="宋体" w:hAnsi="宋体" w:cs="宋体" w:hint="eastAsia"/>
          <w:szCs w:val="21"/>
        </w:rPr>
        <w:t>42.1本项目公开招标过程中若由于投标截止后实际递交投标文件的供应商数量不足、经评审委员会评审对招标文件作实质响应的供应商不足等原因造成公开招标失败，可由采购代理机构重新组织采购。</w:t>
      </w:r>
    </w:p>
    <w:p w:rsidR="000D632F">
      <w:pPr>
        <w:spacing w:line="440" w:lineRule="exact"/>
        <w:ind w:firstLine="470" w:firstLineChars="196"/>
        <w:rPr>
          <w:rFonts w:ascii="宋体" w:hAnsi="宋体" w:cs="宋体"/>
          <w:szCs w:val="21"/>
        </w:rPr>
      </w:pPr>
      <w:r>
        <w:rPr>
          <w:rFonts w:ascii="宋体" w:hAnsi="宋体" w:cs="宋体" w:hint="eastAsia"/>
          <w:szCs w:val="21"/>
        </w:rPr>
        <w:t>42.2对公开招标失败的项目，评审委员会在出具该项目招标失败结论的同时，提出重新采购组织形式的建议，以及进一步完善招标文件的资格、技术、商务要求的修改建议。</w:t>
      </w:r>
    </w:p>
    <w:p w:rsidR="000D632F">
      <w:pPr>
        <w:spacing w:line="440" w:lineRule="exact"/>
        <w:ind w:firstLine="470" w:firstLineChars="196"/>
        <w:rPr>
          <w:rFonts w:ascii="宋体" w:hAnsi="宋体" w:cs="宋体"/>
          <w:szCs w:val="21"/>
        </w:rPr>
      </w:pPr>
      <w:r>
        <w:rPr>
          <w:rFonts w:ascii="宋体" w:hAnsi="宋体" w:cs="宋体" w:hint="eastAsia"/>
          <w:szCs w:val="21"/>
        </w:rPr>
        <w:t>42.3重新组织采购有以下两种组织形式：</w:t>
      </w:r>
    </w:p>
    <w:p w:rsidR="000D632F">
      <w:pPr>
        <w:spacing w:line="440" w:lineRule="exact"/>
        <w:ind w:firstLine="470" w:firstLineChars="196"/>
        <w:rPr>
          <w:rFonts w:ascii="宋体" w:hAnsi="宋体" w:cs="宋体"/>
          <w:szCs w:val="21"/>
        </w:rPr>
      </w:pPr>
      <w:r>
        <w:rPr>
          <w:rFonts w:ascii="宋体" w:hAnsi="宋体" w:cs="宋体" w:hint="eastAsia"/>
          <w:szCs w:val="21"/>
        </w:rPr>
        <w:t>（1）由采购代理机构重新组织公开招标；</w:t>
      </w:r>
    </w:p>
    <w:p w:rsidR="000D632F">
      <w:pPr>
        <w:spacing w:line="440" w:lineRule="exact"/>
        <w:ind w:firstLine="470" w:firstLineChars="196"/>
        <w:rPr>
          <w:rFonts w:ascii="宋体" w:hAnsi="宋体" w:cs="宋体"/>
          <w:szCs w:val="21"/>
        </w:rPr>
      </w:pPr>
      <w:r>
        <w:rPr>
          <w:rFonts w:ascii="宋体" w:hAnsi="宋体" w:cs="宋体" w:hint="eastAsia"/>
          <w:szCs w:val="21"/>
        </w:rPr>
        <w:t>（2）根据实际情况需要向政府采购监督管理部门提出非公开招标方式申请，经政府采购监督管理部门批准，公开招标失败采购项目可转为竞争性谈判或单一来源谈判方式采购。</w:t>
      </w:r>
    </w:p>
    <w:p w:rsidR="000D632F">
      <w:pPr>
        <w:spacing w:line="440" w:lineRule="exact"/>
        <w:ind w:firstLine="470" w:firstLineChars="196"/>
        <w:rPr>
          <w:rFonts w:ascii="宋体" w:hAnsi="宋体" w:cs="宋体"/>
          <w:szCs w:val="21"/>
        </w:rPr>
      </w:pPr>
      <w:r>
        <w:rPr>
          <w:rFonts w:ascii="宋体" w:hAnsi="宋体" w:cs="宋体" w:hint="eastAsia"/>
          <w:szCs w:val="21"/>
        </w:rPr>
        <w:t>42.4公开招标失败的采购项目重新组织公开招标，由采购代理机构重新按公开招标流程组织采购活动。</w:t>
      </w:r>
    </w:p>
    <w:p w:rsidR="000D632F">
      <w:pPr>
        <w:spacing w:line="440" w:lineRule="exact"/>
        <w:rPr>
          <w:rFonts w:ascii="宋体" w:hAnsi="宋体" w:cs="宋体"/>
          <w:szCs w:val="21"/>
        </w:rPr>
      </w:pPr>
      <w:r>
        <w:rPr>
          <w:rFonts w:ascii="宋体" w:hAnsi="宋体" w:cs="宋体" w:hint="eastAsia"/>
          <w:szCs w:val="21"/>
        </w:rPr>
        <w:t xml:space="preserve">    42.5公开招标失败的采购项目经政府采购监督管理部门批准转为竞争性谈判或单一来源谈判方式采购的，按规定要求组织政府采购工作。</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313" w:name="_Toc121591650"/>
      <w:bookmarkStart w:id="314" w:name="_Toc113442904"/>
      <w:bookmarkStart w:id="315" w:name="_Toc101171906"/>
      <w:bookmarkStart w:id="316" w:name="_Toc120695222"/>
      <w:bookmarkStart w:id="317" w:name="_Toc7375"/>
      <w:bookmarkStart w:id="318" w:name="_Toc256000030"/>
      <w:bookmarkStart w:id="319" w:name="_Toc120784722"/>
      <w:bookmarkStart w:id="320" w:name="_Toc256000060"/>
      <w:r>
        <w:rPr>
          <w:rFonts w:ascii="黑体" w:eastAsia="黑体" w:hAnsi="黑体" w:cs="微软雅黑" w:hint="eastAsia"/>
          <w:sz w:val="28"/>
          <w:szCs w:val="28"/>
        </w:rPr>
        <w:t>合同的授予与备案</w:t>
      </w:r>
      <w:bookmarkEnd w:id="320"/>
      <w:bookmarkEnd w:id="313"/>
      <w:bookmarkEnd w:id="314"/>
      <w:bookmarkEnd w:id="315"/>
      <w:bookmarkEnd w:id="316"/>
      <w:bookmarkEnd w:id="317"/>
      <w:bookmarkEnd w:id="318"/>
      <w:bookmarkEnd w:id="319"/>
    </w:p>
    <w:p w:rsidR="000D632F">
      <w:pPr>
        <w:spacing w:line="440" w:lineRule="exact"/>
        <w:ind w:firstLine="480" w:firstLineChars="200"/>
        <w:rPr>
          <w:rFonts w:ascii="宋体" w:hAnsi="宋体" w:cs="宋体"/>
          <w:b/>
          <w:szCs w:val="21"/>
        </w:rPr>
      </w:pPr>
      <w:r>
        <w:rPr>
          <w:rFonts w:ascii="宋体" w:hAnsi="宋体" w:cs="宋体" w:hint="eastAsia"/>
          <w:b/>
          <w:szCs w:val="21"/>
        </w:rPr>
        <w:t>43．合同授予标准</w:t>
      </w:r>
    </w:p>
    <w:p w:rsidR="000D632F">
      <w:pPr>
        <w:spacing w:line="440" w:lineRule="exact"/>
        <w:ind w:firstLine="470" w:firstLineChars="196"/>
        <w:rPr>
          <w:rFonts w:ascii="宋体" w:hAnsi="宋体" w:cs="宋体"/>
          <w:szCs w:val="21"/>
        </w:rPr>
      </w:pPr>
      <w:r>
        <w:rPr>
          <w:rFonts w:ascii="宋体" w:hAnsi="宋体" w:cs="宋体" w:hint="eastAsia"/>
          <w:szCs w:val="21"/>
        </w:rPr>
        <w:t>本项目的合同将授予按本招标文件规定评审确定的中标人。</w:t>
      </w:r>
    </w:p>
    <w:p w:rsidR="000D632F">
      <w:pPr>
        <w:spacing w:line="440" w:lineRule="exact"/>
        <w:ind w:firstLine="480" w:firstLineChars="200"/>
        <w:rPr>
          <w:rFonts w:ascii="宋体" w:hAnsi="宋体" w:cs="宋体"/>
          <w:b/>
          <w:szCs w:val="21"/>
        </w:rPr>
      </w:pPr>
      <w:r>
        <w:rPr>
          <w:rFonts w:ascii="宋体" w:hAnsi="宋体" w:cs="宋体" w:hint="eastAsia"/>
          <w:b/>
          <w:szCs w:val="21"/>
        </w:rPr>
        <w:t>44．接受和拒绝任何或所有投标的权力</w:t>
      </w:r>
    </w:p>
    <w:p w:rsidR="000D632F">
      <w:pPr>
        <w:spacing w:line="440" w:lineRule="exact"/>
        <w:ind w:firstLine="470" w:firstLineChars="196"/>
        <w:rPr>
          <w:rFonts w:ascii="宋体" w:hAnsi="宋体" w:cs="宋体"/>
          <w:szCs w:val="21"/>
        </w:rPr>
      </w:pPr>
      <w:r>
        <w:rPr>
          <w:rFonts w:ascii="宋体" w:hAnsi="宋体" w:cs="宋体" w:hint="eastAsia"/>
          <w:szCs w:val="21"/>
        </w:rPr>
        <w:t>采购代理机构和采购人保留在投标之前任何时候接受或拒绝任何投标或所有投标，以及宣布招标无效的权力，对受影响的投标人不承担任何责任，也无义务向受影响的投标人解释采取这一行动的理由。</w:t>
      </w:r>
    </w:p>
    <w:p w:rsidR="000D632F">
      <w:pPr>
        <w:spacing w:line="440" w:lineRule="exact"/>
        <w:ind w:firstLine="480" w:firstLineChars="200"/>
        <w:rPr>
          <w:rFonts w:ascii="宋体" w:hAnsi="宋体" w:cs="宋体"/>
          <w:b/>
          <w:szCs w:val="21"/>
        </w:rPr>
      </w:pPr>
      <w:r>
        <w:rPr>
          <w:rFonts w:ascii="宋体" w:hAnsi="宋体" w:cs="宋体" w:hint="eastAsia"/>
          <w:b/>
          <w:szCs w:val="21"/>
        </w:rPr>
        <w:t>45．合同协议书的签订</w:t>
      </w:r>
    </w:p>
    <w:p w:rsidR="000D632F">
      <w:pPr>
        <w:spacing w:line="440" w:lineRule="exact"/>
        <w:ind w:firstLine="470" w:firstLineChars="196"/>
        <w:rPr>
          <w:rFonts w:ascii="宋体" w:hAnsi="宋体" w:cs="宋体"/>
          <w:szCs w:val="21"/>
        </w:rPr>
      </w:pPr>
      <w:r>
        <w:rPr>
          <w:rFonts w:ascii="宋体" w:hAnsi="宋体" w:cs="宋体" w:hint="eastAsia"/>
          <w:szCs w:val="21"/>
        </w:rPr>
        <w:t>45.1中标人将于中标通知书发出之日起十个工作日内，按照采购文件（招标文件和投标文件等）内容与采购人签订政府采购合同；合同的实质性内容应当符合招标文件的规定；</w:t>
      </w:r>
    </w:p>
    <w:p w:rsidR="000D632F">
      <w:pPr>
        <w:spacing w:line="440" w:lineRule="exact"/>
        <w:ind w:firstLine="470" w:firstLineChars="196"/>
        <w:rPr>
          <w:rFonts w:ascii="宋体" w:hAnsi="宋体" w:cs="宋体"/>
          <w:szCs w:val="21"/>
        </w:rPr>
      </w:pPr>
      <w:r>
        <w:rPr>
          <w:rFonts w:ascii="宋体" w:hAnsi="宋体" w:cs="宋体" w:hint="eastAsia"/>
          <w:szCs w:val="21"/>
        </w:rPr>
        <w:t>45.2中标人如不按本通用条款第45.1款的规定与采购人签订合同，情节严重的，并由主管部门记入供应商诚信档案，予以通报；</w:t>
      </w:r>
    </w:p>
    <w:p w:rsidR="000D632F">
      <w:pPr>
        <w:spacing w:line="440" w:lineRule="exact"/>
        <w:ind w:firstLine="470" w:firstLineChars="196"/>
        <w:rPr>
          <w:rFonts w:ascii="宋体" w:hAnsi="宋体" w:cs="宋体"/>
          <w:szCs w:val="21"/>
        </w:rPr>
      </w:pPr>
      <w:r>
        <w:rPr>
          <w:rFonts w:ascii="宋体" w:hAnsi="宋体" w:cs="宋体" w:hint="eastAsia"/>
          <w:szCs w:val="21"/>
        </w:rPr>
        <w:t>45.3中标人应当按照合同约定履行义务，完成中标项目，不得将中标项目转让（转包）给他人。</w:t>
      </w:r>
    </w:p>
    <w:p w:rsidR="000D632F">
      <w:pPr>
        <w:spacing w:line="440" w:lineRule="exact"/>
        <w:ind w:firstLine="480" w:firstLineChars="200"/>
        <w:rPr>
          <w:rFonts w:ascii="宋体" w:hAnsi="宋体" w:cs="宋体"/>
          <w:b/>
          <w:szCs w:val="21"/>
        </w:rPr>
      </w:pPr>
      <w:r>
        <w:rPr>
          <w:rFonts w:ascii="宋体" w:hAnsi="宋体" w:cs="宋体" w:hint="eastAsia"/>
          <w:b/>
          <w:szCs w:val="21"/>
        </w:rPr>
        <w:t>46．履约担保</w:t>
      </w:r>
    </w:p>
    <w:p w:rsidR="000D632F">
      <w:pPr>
        <w:spacing w:line="440" w:lineRule="exact"/>
        <w:ind w:firstLine="470" w:firstLineChars="196"/>
        <w:rPr>
          <w:rFonts w:ascii="宋体" w:hAnsi="宋体" w:cs="宋体"/>
          <w:szCs w:val="21"/>
        </w:rPr>
      </w:pPr>
      <w:r>
        <w:rPr>
          <w:rFonts w:ascii="宋体" w:hAnsi="宋体" w:cs="宋体" w:hint="eastAsia"/>
          <w:szCs w:val="21"/>
        </w:rPr>
        <w:t>46.1在签订项目合同的同时，中标人应按“对通用条款的补充内容”中规定的金额向采购人提交履约保证金（未要求提供履约保证金的无需提供）；</w:t>
      </w:r>
    </w:p>
    <w:p w:rsidR="000D632F">
      <w:pPr>
        <w:spacing w:line="440" w:lineRule="exact"/>
        <w:ind w:firstLine="470" w:firstLineChars="196"/>
        <w:rPr>
          <w:rFonts w:ascii="宋体" w:hAnsi="宋体" w:cs="宋体"/>
          <w:szCs w:val="21"/>
        </w:rPr>
      </w:pPr>
      <w:r>
        <w:rPr>
          <w:rFonts w:ascii="宋体" w:hAnsi="宋体" w:cs="宋体" w:hint="eastAsia"/>
          <w:szCs w:val="21"/>
        </w:rPr>
        <w:t>46.2如果中标人不能按“对通用条款的补充内容”中规定的金额向采购人提交履约保证金，采购人将有充分的理由通过政府采购监督管理部门废除中标，给采购人造成的损失应当予以赔偿；</w:t>
      </w:r>
    </w:p>
    <w:p w:rsidR="000D632F">
      <w:pPr>
        <w:spacing w:line="440" w:lineRule="exact"/>
        <w:ind w:firstLine="470" w:firstLineChars="196"/>
        <w:rPr>
          <w:rFonts w:ascii="宋体" w:hAnsi="宋体" w:cs="宋体"/>
          <w:szCs w:val="21"/>
        </w:rPr>
      </w:pPr>
      <w:r>
        <w:rPr>
          <w:rFonts w:ascii="宋体" w:hAnsi="宋体" w:cs="宋体" w:hint="eastAsia"/>
          <w:szCs w:val="21"/>
        </w:rPr>
        <w:t>46.3项目服务期满之后,经验收合格后，采购人在七日内办理解除履约担保手续。</w:t>
      </w:r>
    </w:p>
    <w:p w:rsidR="000D632F">
      <w:pPr>
        <w:spacing w:line="440" w:lineRule="exact"/>
        <w:ind w:firstLine="480" w:firstLineChars="200"/>
        <w:rPr>
          <w:rFonts w:ascii="宋体" w:hAnsi="宋体" w:cs="宋体"/>
          <w:b/>
          <w:szCs w:val="21"/>
        </w:rPr>
      </w:pPr>
      <w:r>
        <w:rPr>
          <w:rFonts w:ascii="宋体" w:hAnsi="宋体" w:cs="宋体" w:hint="eastAsia"/>
          <w:b/>
          <w:szCs w:val="21"/>
        </w:rPr>
        <w:t>47. 合同的备案</w:t>
      </w:r>
    </w:p>
    <w:p w:rsidR="000D632F">
      <w:pPr>
        <w:spacing w:line="440" w:lineRule="exact"/>
        <w:ind w:firstLine="470" w:firstLineChars="196"/>
        <w:rPr>
          <w:rFonts w:ascii="宋体" w:hAnsi="宋体" w:cs="宋体"/>
          <w:szCs w:val="21"/>
        </w:rPr>
      </w:pPr>
      <w:r>
        <w:rPr>
          <w:rFonts w:ascii="宋体" w:hAnsi="宋体" w:cs="宋体" w:hint="eastAsia"/>
          <w:szCs w:val="21"/>
        </w:rPr>
        <w:t>采购人与中标人应于合同签订之日起十日内，由采购人或委托中标人将采购合同副本抄送合同备案工作实施机构备案。</w:t>
      </w:r>
    </w:p>
    <w:p w:rsidR="000D632F">
      <w:pPr>
        <w:spacing w:line="440" w:lineRule="exact"/>
        <w:ind w:firstLine="480" w:firstLineChars="200"/>
        <w:rPr>
          <w:rFonts w:ascii="宋体" w:hAnsi="宋体" w:cs="宋体"/>
          <w:b/>
          <w:szCs w:val="21"/>
        </w:rPr>
      </w:pPr>
      <w:r>
        <w:rPr>
          <w:rFonts w:ascii="宋体" w:hAnsi="宋体" w:cs="宋体" w:hint="eastAsia"/>
          <w:b/>
          <w:szCs w:val="21"/>
        </w:rPr>
        <w:t>48. 合同的变更</w:t>
      </w:r>
    </w:p>
    <w:p w:rsidR="000D632F">
      <w:pPr>
        <w:spacing w:line="440" w:lineRule="exact"/>
        <w:ind w:firstLine="470" w:firstLineChars="196"/>
        <w:rPr>
          <w:rFonts w:ascii="宋体" w:hAnsi="宋体" w:cs="宋体"/>
          <w:szCs w:val="21"/>
        </w:rPr>
      </w:pPr>
      <w:r>
        <w:rPr>
          <w:rFonts w:ascii="宋体" w:hAnsi="宋体" w:cs="宋体" w:hint="eastAsia"/>
          <w:szCs w:val="21"/>
        </w:rPr>
        <w:t>合同变更事宜按《深圳市财政局 深圳市政府采购中心关于进一步加强市本级政府采购合同备案管理工作的通知》（深财购〔2019〕43号）相关规定执行。</w:t>
      </w:r>
    </w:p>
    <w:p w:rsidR="000D632F">
      <w:pPr>
        <w:spacing w:line="440" w:lineRule="exact"/>
        <w:ind w:firstLine="480" w:firstLineChars="200"/>
        <w:rPr>
          <w:rFonts w:ascii="宋体" w:hAnsi="宋体" w:cs="宋体"/>
          <w:b/>
          <w:szCs w:val="21"/>
        </w:rPr>
      </w:pPr>
      <w:r>
        <w:rPr>
          <w:rFonts w:ascii="宋体" w:hAnsi="宋体" w:cs="宋体" w:hint="eastAsia"/>
          <w:b/>
          <w:szCs w:val="21"/>
        </w:rPr>
        <w:t>49. 履约抽检及情况的反馈</w:t>
      </w:r>
    </w:p>
    <w:p w:rsidR="000D632F">
      <w:pPr>
        <w:spacing w:line="440" w:lineRule="exact"/>
        <w:ind w:right="176" w:firstLine="420"/>
        <w:rPr>
          <w:rFonts w:ascii="宋体" w:hAnsi="宋体" w:cs="宋体"/>
          <w:szCs w:val="21"/>
        </w:rPr>
      </w:pPr>
      <w:r>
        <w:rPr>
          <w:rFonts w:ascii="宋体" w:hAnsi="宋体" w:cs="宋体" w:hint="eastAsia"/>
          <w:szCs w:val="21"/>
        </w:rPr>
        <w:t>49.1供应商必须诚信履约，采购人必须对采购项目实施组织履约验收。必要时，深圳市政府采购中心将对采购项目进行履约抽检评价。如未按合同履约，将按《深圳经济特区政府采购条例》第五十七条有关规定、《深圳市政府采购供应商诚信管理暂行办法》及其操作细则进行处理。</w:t>
      </w:r>
    </w:p>
    <w:p w:rsidR="000D632F">
      <w:pPr>
        <w:spacing w:line="440" w:lineRule="exact"/>
        <w:ind w:right="176" w:firstLine="420"/>
        <w:rPr>
          <w:rFonts w:ascii="宋体" w:hAnsi="宋体" w:cs="宋体"/>
          <w:szCs w:val="21"/>
        </w:rPr>
      </w:pPr>
      <w:r>
        <w:rPr>
          <w:rFonts w:ascii="宋体" w:hAnsi="宋体" w:cs="宋体" w:hint="eastAsia"/>
          <w:szCs w:val="21"/>
        </w:rPr>
        <w:t>49.2采购人和供应商应当在采购合同履行完毕三十日之内将政府采购合同履行情况和相关政府采购建议等反馈至履约评价工作实施机构。</w:t>
      </w:r>
    </w:p>
    <w:p w:rsidR="000D632F">
      <w:pPr>
        <w:spacing w:line="440" w:lineRule="exact"/>
        <w:ind w:firstLine="480" w:firstLineChars="200"/>
        <w:rPr>
          <w:rFonts w:ascii="宋体" w:hAnsi="宋体" w:cs="宋体"/>
          <w:b/>
          <w:szCs w:val="21"/>
        </w:rPr>
      </w:pPr>
      <w:r>
        <w:rPr>
          <w:rFonts w:ascii="宋体" w:hAnsi="宋体" w:cs="宋体" w:hint="eastAsia"/>
          <w:b/>
          <w:szCs w:val="21"/>
        </w:rPr>
        <w:t>50. 宣传</w:t>
      </w:r>
    </w:p>
    <w:p w:rsidR="000D632F">
      <w:pPr>
        <w:spacing w:line="440" w:lineRule="exact"/>
        <w:ind w:firstLine="480" w:firstLineChars="200"/>
        <w:rPr>
          <w:rFonts w:ascii="宋体" w:hAnsi="宋体" w:cs="宋体"/>
          <w:szCs w:val="21"/>
        </w:rPr>
      </w:pPr>
      <w:r>
        <w:rPr>
          <w:rFonts w:ascii="宋体" w:hAnsi="宋体" w:cs="宋体" w:hint="eastAsia"/>
          <w:szCs w:val="21"/>
        </w:rPr>
        <w:t>凡与政府采购活动有关的宣传或广告，若当中提及政府采购，必须事先将具体对外宣传方案报财政主管部门和采购代理机构，并征得其同意。对外市场宣传包括但不限于以下形式：</w:t>
      </w:r>
    </w:p>
    <w:p w:rsidR="000D632F">
      <w:pPr>
        <w:spacing w:line="440" w:lineRule="exact"/>
        <w:ind w:right="176" w:firstLine="420"/>
        <w:rPr>
          <w:rFonts w:ascii="宋体" w:hAnsi="宋体" w:cs="宋体"/>
          <w:szCs w:val="21"/>
        </w:rPr>
      </w:pPr>
      <w:r>
        <w:rPr>
          <w:rFonts w:ascii="宋体" w:hAnsi="宋体" w:cs="宋体" w:hint="eastAsia"/>
          <w:szCs w:val="21"/>
        </w:rPr>
        <w:t>a.名片、宣传册、广告标语等；</w:t>
      </w:r>
    </w:p>
    <w:p w:rsidR="000D632F">
      <w:pPr>
        <w:spacing w:line="440" w:lineRule="exact"/>
        <w:ind w:right="176" w:firstLine="420"/>
        <w:rPr>
          <w:rFonts w:ascii="宋体" w:hAnsi="宋体" w:cs="宋体"/>
          <w:szCs w:val="21"/>
        </w:rPr>
      </w:pPr>
      <w:r>
        <w:rPr>
          <w:rFonts w:ascii="宋体" w:hAnsi="宋体" w:cs="宋体" w:hint="eastAsia"/>
          <w:szCs w:val="21"/>
        </w:rPr>
        <w:t>b.案例介绍、推广等；</w:t>
      </w:r>
    </w:p>
    <w:p w:rsidR="000D632F">
      <w:pPr>
        <w:spacing w:line="440" w:lineRule="exact"/>
        <w:ind w:right="176" w:firstLine="420"/>
        <w:rPr>
          <w:rFonts w:ascii="宋体" w:hAnsi="宋体" w:cs="宋体"/>
          <w:szCs w:val="21"/>
        </w:rPr>
      </w:pPr>
      <w:r>
        <w:rPr>
          <w:rFonts w:ascii="宋体" w:hAnsi="宋体" w:cs="宋体" w:hint="eastAsia"/>
          <w:szCs w:val="21"/>
        </w:rPr>
        <w:t>c.工作人员向其他消费群体宣传。</w:t>
      </w:r>
    </w:p>
    <w:p w:rsidR="000D632F">
      <w:pPr>
        <w:spacing w:line="440" w:lineRule="exact"/>
        <w:ind w:firstLine="480" w:firstLineChars="200"/>
        <w:rPr>
          <w:rFonts w:ascii="宋体" w:hAnsi="宋体" w:cs="宋体"/>
          <w:b/>
          <w:szCs w:val="21"/>
        </w:rPr>
      </w:pPr>
      <w:r>
        <w:rPr>
          <w:rFonts w:ascii="宋体" w:hAnsi="宋体" w:cs="宋体" w:hint="eastAsia"/>
          <w:b/>
          <w:szCs w:val="21"/>
        </w:rPr>
        <w:t>51. 供应商违法责任</w:t>
      </w:r>
    </w:p>
    <w:p w:rsidR="000D632F">
      <w:pPr>
        <w:spacing w:line="440" w:lineRule="exact"/>
        <w:ind w:firstLine="470" w:firstLineChars="196"/>
        <w:rPr>
          <w:rFonts w:ascii="宋体" w:hAnsi="宋体" w:cs="宋体"/>
          <w:szCs w:val="21"/>
        </w:rPr>
      </w:pPr>
      <w:r>
        <w:rPr>
          <w:rFonts w:ascii="宋体" w:hAnsi="宋体" w:cs="宋体" w:hint="eastAsia"/>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rsidR="000D632F">
      <w:pPr>
        <w:spacing w:line="440" w:lineRule="exact"/>
        <w:ind w:firstLine="470" w:firstLineChars="196"/>
        <w:rPr>
          <w:rFonts w:ascii="宋体" w:hAnsi="宋体" w:cs="宋体"/>
          <w:szCs w:val="21"/>
        </w:rPr>
      </w:pPr>
      <w:r>
        <w:rPr>
          <w:rFonts w:ascii="宋体" w:hAnsi="宋体" w:cs="宋体" w:hint="eastAsia"/>
          <w:szCs w:val="21"/>
        </w:rPr>
        <w:t>（1）在采购活动中应当回避而未回避的；</w:t>
      </w:r>
    </w:p>
    <w:p w:rsidR="000D632F">
      <w:pPr>
        <w:spacing w:line="440" w:lineRule="exact"/>
        <w:ind w:firstLine="470" w:firstLineChars="196"/>
        <w:rPr>
          <w:rFonts w:ascii="宋体" w:hAnsi="宋体" w:cs="宋体"/>
          <w:szCs w:val="21"/>
        </w:rPr>
      </w:pPr>
      <w:r>
        <w:rPr>
          <w:rFonts w:ascii="宋体" w:hAnsi="宋体" w:cs="宋体" w:hint="eastAsia"/>
          <w:szCs w:val="21"/>
        </w:rPr>
        <w:t>（2）未按本条例规定签订、履行采购合同，造成严重后果的；</w:t>
      </w:r>
    </w:p>
    <w:p w:rsidR="000D632F">
      <w:pPr>
        <w:spacing w:line="440" w:lineRule="exact"/>
        <w:ind w:firstLine="470" w:firstLineChars="196"/>
        <w:rPr>
          <w:rFonts w:ascii="宋体" w:hAnsi="宋体" w:cs="宋体"/>
          <w:szCs w:val="21"/>
        </w:rPr>
      </w:pPr>
      <w:r>
        <w:rPr>
          <w:rFonts w:ascii="宋体" w:hAnsi="宋体" w:cs="宋体" w:hint="eastAsia"/>
          <w:szCs w:val="21"/>
        </w:rPr>
        <w:t>（3）隐瞒真实情况，提供虚假资料的；</w:t>
      </w:r>
    </w:p>
    <w:p w:rsidR="000D632F">
      <w:pPr>
        <w:spacing w:line="440" w:lineRule="exact"/>
        <w:ind w:firstLine="470" w:firstLineChars="196"/>
        <w:rPr>
          <w:rFonts w:ascii="宋体" w:hAnsi="宋体" w:cs="宋体"/>
          <w:szCs w:val="21"/>
        </w:rPr>
      </w:pPr>
      <w:r>
        <w:rPr>
          <w:rFonts w:ascii="宋体" w:hAnsi="宋体" w:cs="宋体" w:hint="eastAsia"/>
          <w:szCs w:val="21"/>
        </w:rPr>
        <w:t>（4）以非法手段排斥其他供应商参与竞争的；</w:t>
      </w:r>
    </w:p>
    <w:p w:rsidR="000D632F">
      <w:pPr>
        <w:spacing w:line="440" w:lineRule="exact"/>
        <w:ind w:firstLine="470" w:firstLineChars="196"/>
        <w:rPr>
          <w:rFonts w:ascii="宋体" w:hAnsi="宋体" w:cs="宋体"/>
          <w:szCs w:val="21"/>
        </w:rPr>
      </w:pPr>
      <w:r>
        <w:rPr>
          <w:rFonts w:ascii="宋体" w:hAnsi="宋体" w:cs="宋体" w:hint="eastAsia"/>
          <w:szCs w:val="21"/>
        </w:rPr>
        <w:t>（5）与其他采购参加人串通投标的；</w:t>
      </w:r>
    </w:p>
    <w:p w:rsidR="000D632F">
      <w:pPr>
        <w:spacing w:line="440" w:lineRule="exact"/>
        <w:ind w:firstLine="470" w:firstLineChars="196"/>
        <w:rPr>
          <w:rFonts w:ascii="宋体" w:hAnsi="宋体" w:cs="宋体"/>
          <w:szCs w:val="21"/>
        </w:rPr>
      </w:pPr>
      <w:r>
        <w:rPr>
          <w:rFonts w:ascii="宋体" w:hAnsi="宋体" w:cs="宋体" w:hint="eastAsia"/>
          <w:szCs w:val="21"/>
        </w:rPr>
        <w:t>（6）恶意投诉的；</w:t>
      </w:r>
    </w:p>
    <w:p w:rsidR="000D632F">
      <w:pPr>
        <w:spacing w:line="440" w:lineRule="exact"/>
        <w:ind w:firstLine="470" w:firstLineChars="196"/>
        <w:rPr>
          <w:rFonts w:ascii="宋体" w:hAnsi="宋体" w:cs="宋体"/>
          <w:szCs w:val="21"/>
        </w:rPr>
      </w:pPr>
      <w:r>
        <w:rPr>
          <w:rFonts w:ascii="宋体" w:hAnsi="宋体" w:cs="宋体" w:hint="eastAsia"/>
          <w:szCs w:val="21"/>
        </w:rPr>
        <w:t>（7）向采购项目相关人行贿或者提供其他不当利益的；</w:t>
      </w:r>
    </w:p>
    <w:p w:rsidR="000D632F">
      <w:pPr>
        <w:spacing w:line="440" w:lineRule="exact"/>
        <w:ind w:firstLine="470" w:firstLineChars="196"/>
        <w:rPr>
          <w:rFonts w:ascii="宋体" w:hAnsi="宋体" w:cs="宋体"/>
          <w:szCs w:val="21"/>
        </w:rPr>
      </w:pPr>
      <w:r>
        <w:rPr>
          <w:rFonts w:ascii="宋体" w:hAnsi="宋体" w:cs="宋体" w:hint="eastAsia"/>
          <w:szCs w:val="21"/>
        </w:rPr>
        <w:t>（8）阻碍、抗拒主管部门监督检查的；</w:t>
      </w:r>
    </w:p>
    <w:p w:rsidR="000D632F">
      <w:pPr>
        <w:spacing w:line="440" w:lineRule="exact"/>
        <w:ind w:firstLine="470" w:firstLineChars="196"/>
        <w:rPr>
          <w:rFonts w:ascii="宋体" w:hAnsi="宋体" w:cs="宋体"/>
          <w:szCs w:val="21"/>
        </w:rPr>
      </w:pPr>
      <w:r>
        <w:rPr>
          <w:rFonts w:ascii="宋体" w:hAnsi="宋体" w:cs="宋体" w:hint="eastAsia"/>
          <w:szCs w:val="21"/>
        </w:rPr>
        <w:t>（9）其他违反本条例规定的行为。</w:t>
      </w:r>
    </w:p>
    <w:p w:rsidR="000D632F">
      <w:pPr>
        <w:pStyle w:val="Heading2"/>
        <w:keepNext w:val="0"/>
        <w:keepLines w:val="0"/>
        <w:numPr>
          <w:ilvl w:val="0"/>
          <w:numId w:val="8"/>
        </w:numPr>
        <w:tabs>
          <w:tab w:val="left" w:pos="720"/>
        </w:tabs>
        <w:spacing w:before="120" w:after="120" w:line="440" w:lineRule="exact"/>
        <w:rPr>
          <w:rFonts w:ascii="黑体" w:eastAsia="黑体" w:hAnsi="黑体" w:cs="微软雅黑"/>
          <w:sz w:val="28"/>
          <w:szCs w:val="28"/>
        </w:rPr>
      </w:pPr>
      <w:bookmarkStart w:id="321" w:name="_Toc120695223"/>
      <w:bookmarkStart w:id="322" w:name="_Toc121591651"/>
      <w:bookmarkStart w:id="323" w:name="_Toc113442905"/>
      <w:bookmarkStart w:id="324" w:name="_Toc101171907"/>
      <w:bookmarkStart w:id="325" w:name="_Toc14007"/>
      <w:bookmarkStart w:id="326" w:name="_Toc120784723"/>
      <w:bookmarkStart w:id="327" w:name="_Toc256000031"/>
      <w:bookmarkStart w:id="328" w:name="_Toc256000061"/>
      <w:r>
        <w:rPr>
          <w:rFonts w:ascii="黑体" w:eastAsia="黑体" w:hAnsi="黑体" w:cs="微软雅黑" w:hint="eastAsia"/>
          <w:sz w:val="28"/>
          <w:szCs w:val="28"/>
        </w:rPr>
        <w:t>质疑处理</w:t>
      </w:r>
      <w:bookmarkEnd w:id="328"/>
      <w:bookmarkEnd w:id="321"/>
      <w:bookmarkEnd w:id="322"/>
      <w:bookmarkEnd w:id="323"/>
      <w:bookmarkEnd w:id="324"/>
      <w:bookmarkEnd w:id="325"/>
      <w:bookmarkEnd w:id="326"/>
      <w:bookmarkEnd w:id="327"/>
    </w:p>
    <w:p w:rsidR="000D632F">
      <w:pPr>
        <w:spacing w:line="440" w:lineRule="exact"/>
        <w:ind w:firstLine="480" w:firstLineChars="200"/>
        <w:rPr>
          <w:rFonts w:ascii="宋体" w:hAnsi="宋体" w:cs="宋体"/>
          <w:b/>
          <w:szCs w:val="21"/>
        </w:rPr>
      </w:pPr>
      <w:r>
        <w:rPr>
          <w:rFonts w:ascii="宋体" w:hAnsi="宋体" w:cs="宋体" w:hint="eastAsia"/>
          <w:b/>
          <w:szCs w:val="21"/>
        </w:rPr>
        <w:t>52.质疑提出与答复</w:t>
      </w:r>
    </w:p>
    <w:p w:rsidR="000D632F">
      <w:pPr>
        <w:spacing w:line="440" w:lineRule="exact"/>
        <w:rPr>
          <w:rFonts w:ascii="宋体" w:hAnsi="宋体" w:cs="宋体"/>
          <w:szCs w:val="21"/>
        </w:rPr>
      </w:pPr>
      <w:r>
        <w:rPr>
          <w:rFonts w:ascii="宋体" w:hAnsi="宋体" w:cs="宋体" w:hint="eastAsia"/>
          <w:szCs w:val="21"/>
        </w:rPr>
        <w:t xml:space="preserve">    52.1提出质疑</w:t>
      </w:r>
    </w:p>
    <w:p w:rsidR="000D632F">
      <w:pPr>
        <w:spacing w:line="440" w:lineRule="exact"/>
        <w:rPr>
          <w:rFonts w:ascii="宋体" w:hAnsi="宋体" w:cs="宋体"/>
          <w:szCs w:val="21"/>
        </w:rPr>
      </w:pPr>
      <w:r>
        <w:rPr>
          <w:rFonts w:ascii="宋体" w:hAnsi="宋体" w:cs="宋体" w:hint="eastAsia"/>
          <w:spacing w:val="-6"/>
          <w:szCs w:val="21"/>
        </w:rPr>
        <w:t>参与政府采购活动的供应商认为自己的权益在采购活动中受到损害的，应当自知道或者应当知道其权益受到损害之日起七个工作日内向采购人、采购代理机构以书面形式提出质疑</w:t>
      </w:r>
      <w:r>
        <w:rPr>
          <w:rFonts w:ascii="宋体" w:hAnsi="宋体" w:cs="宋体" w:hint="eastAsia"/>
          <w:szCs w:val="21"/>
        </w:rPr>
        <w:t>。</w:t>
      </w:r>
    </w:p>
    <w:p w:rsidR="000D632F">
      <w:pPr>
        <w:spacing w:line="440" w:lineRule="exact"/>
        <w:rPr>
          <w:rFonts w:ascii="宋体" w:hAnsi="宋体" w:cs="宋体"/>
          <w:szCs w:val="21"/>
        </w:rPr>
      </w:pPr>
      <w:r>
        <w:rPr>
          <w:rFonts w:ascii="宋体" w:hAnsi="宋体" w:cs="宋体" w:hint="eastAsia"/>
          <w:szCs w:val="21"/>
        </w:rPr>
        <w:t xml:space="preserve">    52.2法律依据</w:t>
      </w:r>
    </w:p>
    <w:p w:rsidR="000D632F">
      <w:pPr>
        <w:spacing w:line="440" w:lineRule="exact"/>
        <w:rPr>
          <w:rFonts w:ascii="宋体" w:hAnsi="宋体" w:cs="宋体"/>
          <w:szCs w:val="21"/>
        </w:rPr>
      </w:pPr>
      <w:r>
        <w:rPr>
          <w:rFonts w:ascii="宋体" w:hAnsi="宋体" w:cs="宋体" w:hint="eastAsia"/>
          <w:szCs w:val="21"/>
        </w:rPr>
        <w:t xml:space="preserve">    《中华人民共和国政府采购法》、《中华人民共和国政府采购法实施条例》、《深圳经济特区政府采购条例》、《深圳经济特区政府采购条例实施细则》、《政府采购质疑和投诉办法》（财政部令第94号）和其他有关法律法规规定。</w:t>
      </w:r>
    </w:p>
    <w:p w:rsidR="000D632F">
      <w:pPr>
        <w:spacing w:line="440" w:lineRule="exact"/>
        <w:rPr>
          <w:rFonts w:ascii="宋体" w:hAnsi="宋体" w:cs="宋体"/>
          <w:szCs w:val="21"/>
        </w:rPr>
      </w:pPr>
      <w:r>
        <w:rPr>
          <w:rFonts w:ascii="宋体" w:hAnsi="宋体" w:cs="宋体" w:hint="eastAsia"/>
          <w:szCs w:val="21"/>
        </w:rPr>
        <w:t xml:space="preserve">    52.3质疑条件</w:t>
      </w:r>
    </w:p>
    <w:p w:rsidR="000D632F">
      <w:pPr>
        <w:spacing w:line="440" w:lineRule="exact"/>
        <w:rPr>
          <w:rFonts w:ascii="宋体" w:hAnsi="宋体" w:cs="宋体"/>
          <w:szCs w:val="21"/>
        </w:rPr>
      </w:pPr>
      <w:r>
        <w:rPr>
          <w:rFonts w:ascii="宋体" w:hAnsi="宋体" w:cs="宋体" w:hint="eastAsia"/>
          <w:szCs w:val="21"/>
        </w:rPr>
        <w:t xml:space="preserve">    52.3.1提出质疑的供应商应当是参与所质疑项目采购活动的供应商；</w:t>
      </w:r>
    </w:p>
    <w:p w:rsidR="000D632F">
      <w:pPr>
        <w:spacing w:line="440" w:lineRule="exact"/>
        <w:textAlignment w:val="center"/>
        <w:rPr>
          <w:rFonts w:ascii="宋体" w:hAnsi="宋体" w:cs="宋体"/>
          <w:szCs w:val="21"/>
        </w:rPr>
      </w:pPr>
      <w:r>
        <w:rPr>
          <w:rFonts w:ascii="宋体" w:hAnsi="宋体" w:cs="宋体" w:hint="eastAsia"/>
          <w:szCs w:val="21"/>
        </w:rPr>
        <w:t xml:space="preserve">    52.3.2应当在法定质疑期内一次性提出针对同一采购程序环节的质疑，法定质疑期为自知道或应当知道权益受到损害之日起7个工作日内。应当知道其</w:t>
      </w:r>
      <w:r>
        <w:rPr>
          <w:rFonts w:ascii="宋体" w:hAnsi="宋体" w:cs="宋体" w:hint="eastAsia"/>
          <w:szCs w:val="21"/>
        </w:rPr>
        <w:t>权益受到损害之日是指：对采购文件的质疑，为采购文件公布之日；对采购过程的质疑，为各采购程序环节结束之日；对中标或者成交结果以及评审委员会、谈判小组、竞价小组组成人员的质疑，为中标或者成交结果公示之日；</w:t>
      </w:r>
    </w:p>
    <w:p w:rsidR="000D632F">
      <w:pPr>
        <w:spacing w:line="440" w:lineRule="exact"/>
        <w:rPr>
          <w:rFonts w:ascii="宋体" w:hAnsi="宋体" w:cs="宋体"/>
          <w:szCs w:val="21"/>
        </w:rPr>
      </w:pPr>
      <w:r>
        <w:rPr>
          <w:rFonts w:ascii="宋体" w:hAnsi="宋体" w:cs="宋体" w:hint="eastAsia"/>
          <w:szCs w:val="21"/>
        </w:rPr>
        <w:t xml:space="preserve">    52.3.3应提交书面质疑函，质疑函应当包括以下内容：（1）具体、明确的质疑事项和与质疑事项相关的请求；（2）合理的事实和依据；（3）必要的证明材料和法律依据。注：质疑函范本可在深圳公共资源交易中心网站下载。</w:t>
      </w:r>
    </w:p>
    <w:p w:rsidR="000D632F">
      <w:pPr>
        <w:spacing w:line="440" w:lineRule="exact"/>
        <w:rPr>
          <w:rFonts w:ascii="宋体" w:hAnsi="宋体" w:cs="宋体"/>
          <w:szCs w:val="21"/>
        </w:rPr>
      </w:pPr>
      <w:r>
        <w:rPr>
          <w:rFonts w:ascii="宋体" w:hAnsi="宋体" w:cs="宋体" w:hint="eastAsia"/>
          <w:szCs w:val="21"/>
        </w:rPr>
        <w:t xml:space="preserve">    52.4提交材料</w:t>
      </w:r>
    </w:p>
    <w:p w:rsidR="000D632F">
      <w:pPr>
        <w:spacing w:line="440" w:lineRule="exact"/>
        <w:rPr>
          <w:rFonts w:ascii="宋体" w:hAnsi="宋体" w:cs="宋体"/>
          <w:szCs w:val="21"/>
        </w:rPr>
      </w:pPr>
      <w:r>
        <w:rPr>
          <w:rFonts w:ascii="宋体" w:hAnsi="宋体" w:cs="宋体" w:hint="eastAsia"/>
          <w:szCs w:val="21"/>
        </w:rPr>
        <w:t xml:space="preserve">    质疑函、营业执照复印件、法定代表人证明。如委托代理人提交的，还需提交授权委托书及代理人身份证明。</w:t>
      </w:r>
    </w:p>
    <w:p w:rsidR="000D632F">
      <w:pPr>
        <w:spacing w:line="440" w:lineRule="exact"/>
        <w:rPr>
          <w:rFonts w:ascii="宋体" w:hAnsi="宋体" w:cs="宋体"/>
          <w:szCs w:val="21"/>
        </w:rPr>
      </w:pPr>
      <w:r>
        <w:rPr>
          <w:rFonts w:ascii="宋体" w:hAnsi="宋体" w:cs="宋体" w:hint="eastAsia"/>
          <w:szCs w:val="21"/>
        </w:rPr>
        <w:t xml:space="preserve">    52.5收文部门</w:t>
      </w:r>
    </w:p>
    <w:p w:rsidR="000D632F">
      <w:pPr>
        <w:spacing w:line="440" w:lineRule="exact"/>
        <w:rPr>
          <w:rFonts w:ascii="宋体" w:hAnsi="宋体" w:cs="宋体"/>
          <w:szCs w:val="21"/>
        </w:rPr>
      </w:pPr>
      <w:r>
        <w:rPr>
          <w:rFonts w:ascii="宋体" w:hAnsi="宋体" w:cs="宋体" w:hint="eastAsia"/>
          <w:szCs w:val="21"/>
        </w:rPr>
        <w:t xml:space="preserve">    采购代理机构质监部门。</w:t>
      </w:r>
    </w:p>
    <w:p w:rsidR="000D632F">
      <w:pPr>
        <w:spacing w:line="440" w:lineRule="exact"/>
        <w:rPr>
          <w:rFonts w:ascii="宋体" w:hAnsi="宋体" w:cs="宋体"/>
          <w:szCs w:val="21"/>
        </w:rPr>
      </w:pPr>
      <w:r>
        <w:rPr>
          <w:rFonts w:ascii="宋体" w:hAnsi="宋体" w:cs="宋体" w:hint="eastAsia"/>
          <w:szCs w:val="21"/>
        </w:rPr>
        <w:t xml:space="preserve">    52.6收文办理程序</w:t>
      </w:r>
    </w:p>
    <w:p w:rsidR="000D632F">
      <w:pPr>
        <w:spacing w:line="440" w:lineRule="exact"/>
        <w:rPr>
          <w:rFonts w:ascii="宋体" w:hAnsi="宋体" w:cs="宋体"/>
          <w:szCs w:val="21"/>
        </w:rPr>
      </w:pPr>
      <w:r>
        <w:rPr>
          <w:rFonts w:ascii="宋体" w:hAnsi="宋体" w:cs="宋体" w:hint="eastAsia"/>
          <w:szCs w:val="21"/>
        </w:rPr>
        <w:t xml:space="preserve">    52.6.1供应商提交的质疑材料符合质疑条件的办理收文，出具收文回执；</w:t>
      </w:r>
    </w:p>
    <w:p w:rsidR="000D632F">
      <w:pPr>
        <w:spacing w:line="440" w:lineRule="exact"/>
        <w:rPr>
          <w:rFonts w:ascii="宋体" w:hAnsi="宋体" w:cs="宋体"/>
          <w:szCs w:val="21"/>
        </w:rPr>
      </w:pPr>
      <w:r>
        <w:rPr>
          <w:rFonts w:ascii="宋体" w:hAnsi="宋体" w:cs="宋体" w:hint="eastAsia"/>
          <w:szCs w:val="21"/>
        </w:rPr>
        <w:t xml:space="preserve">    52.6.2供应商提交的质疑材料不符合质疑条件的，视情况处理：（1）质疑主体、时限不符合的，不予收文；（2）质疑函内容、提交人身份证明不符合的，开具补正告知书，供应商可在质疑期内补正后重新提交。</w:t>
      </w:r>
    </w:p>
    <w:p w:rsidR="000D632F">
      <w:pPr>
        <w:spacing w:line="440" w:lineRule="exact"/>
        <w:rPr>
          <w:rFonts w:ascii="宋体" w:hAnsi="宋体" w:cs="宋体"/>
          <w:szCs w:val="21"/>
        </w:rPr>
      </w:pPr>
      <w:r>
        <w:rPr>
          <w:rFonts w:ascii="宋体" w:hAnsi="宋体" w:cs="宋体" w:hint="eastAsia"/>
          <w:szCs w:val="21"/>
        </w:rPr>
        <w:t xml:space="preserve">    52.7质疑答复时限</w:t>
      </w:r>
    </w:p>
    <w:p w:rsidR="000D632F">
      <w:pPr>
        <w:spacing w:line="440" w:lineRule="exact"/>
        <w:rPr>
          <w:rFonts w:ascii="宋体" w:hAnsi="宋体" w:cs="宋体"/>
          <w:szCs w:val="21"/>
        </w:rPr>
      </w:pPr>
      <w:r>
        <w:rPr>
          <w:rFonts w:ascii="宋体" w:hAnsi="宋体" w:cs="宋体" w:hint="eastAsia"/>
          <w:szCs w:val="21"/>
        </w:rPr>
        <w:t xml:space="preserve">    自收文之日起七个工作日内。</w:t>
      </w:r>
    </w:p>
    <w:p w:rsidR="000D632F">
      <w:pPr>
        <w:spacing w:line="440" w:lineRule="exact"/>
        <w:rPr>
          <w:rFonts w:ascii="宋体" w:hAnsi="宋体" w:cs="宋体"/>
          <w:szCs w:val="21"/>
        </w:rPr>
      </w:pPr>
      <w:r>
        <w:rPr>
          <w:rFonts w:ascii="宋体" w:hAnsi="宋体" w:cs="宋体" w:hint="eastAsia"/>
          <w:szCs w:val="21"/>
        </w:rPr>
        <w:t xml:space="preserve">    52.8投诉</w:t>
      </w:r>
    </w:p>
    <w:p w:rsidR="000D632F">
      <w:pPr>
        <w:spacing w:line="440" w:lineRule="exact"/>
        <w:rPr>
          <w:rFonts w:ascii="宋体" w:hAnsi="宋体" w:cs="宋体"/>
          <w:szCs w:val="21"/>
        </w:rPr>
      </w:pPr>
      <w:r>
        <w:rPr>
          <w:rFonts w:ascii="宋体" w:hAnsi="宋体" w:cs="宋体" w:hint="eastAsia"/>
          <w:szCs w:val="21"/>
        </w:rPr>
        <w:t xml:space="preserve">    对质疑答复不满意或者未在规定时间内答复的，提出质疑的供应商可以在答复期满后15个工作日内向深圳市财政局投诉。</w:t>
      </w:r>
    </w:p>
    <w:p w:rsidR="000D632F">
      <w:pPr>
        <w:spacing w:line="440" w:lineRule="exact"/>
        <w:ind w:firstLine="480" w:firstLineChars="200"/>
        <w:rPr>
          <w:rFonts w:ascii="宋体" w:hAnsi="宋体" w:cs="宋体"/>
          <w:b/>
          <w:szCs w:val="21"/>
        </w:rPr>
      </w:pPr>
      <w:r>
        <w:rPr>
          <w:rFonts w:ascii="宋体" w:hAnsi="宋体" w:cs="宋体" w:hint="eastAsia"/>
          <w:b/>
          <w:szCs w:val="21"/>
        </w:rPr>
        <w:t>53. 质疑后续处理</w:t>
      </w:r>
    </w:p>
    <w:p w:rsidR="000D632F">
      <w:pPr>
        <w:spacing w:line="440" w:lineRule="exact"/>
        <w:rPr>
          <w:rFonts w:ascii="宋体" w:hAnsi="宋体" w:cs="宋体"/>
          <w:szCs w:val="21"/>
        </w:rPr>
      </w:pPr>
      <w:r>
        <w:rPr>
          <w:rFonts w:ascii="宋体" w:hAnsi="宋体" w:cs="宋体" w:hint="eastAsia"/>
          <w:szCs w:val="21"/>
        </w:rPr>
        <w:t xml:space="preserve">    53.1供应商质疑不成立，或者成立但未对中标、成交结果构成影响的，继续开展采购活动。</w:t>
      </w:r>
    </w:p>
    <w:p w:rsidR="000D632F">
      <w:pPr>
        <w:spacing w:line="440" w:lineRule="exact"/>
        <w:ind w:firstLine="420"/>
        <w:rPr>
          <w:rFonts w:ascii="宋体" w:hAnsi="宋体" w:cs="宋体"/>
          <w:szCs w:val="21"/>
        </w:rPr>
      </w:pPr>
      <w:r>
        <w:rPr>
          <w:rFonts w:ascii="宋体" w:hAnsi="宋体" w:cs="宋体" w:hint="eastAsia"/>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rsidR="000D632F"/>
    <w:p w:rsidR="000D632F">
      <w:r>
        <w:t>---- END ----</w:t>
      </w:r>
    </w:p>
    <w:p w:rsidR="000D632F"/>
    <w:p w:rsidR="000D632F"/>
    <w:p w:rsidR="000D632F"/>
    <w:sectPr w:rsidSect="000D632F">
      <w:footerReference w:type="default" r:id="rId12"/>
      <w:pgSz w:w="11906" w:h="16838"/>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432455"/>
      <w:richText/>
    </w:sdtPr>
    <w:sdtContent>
      <w:sdt>
        <w:sdtPr>
          <w:id w:val="-1669238322"/>
          <w:richText/>
        </w:sdtPr>
        <w:sdtContent>
          <w:p w:rsidR="000D632F">
            <w:pPr>
              <w:pStyle w:val="Footer"/>
              <w:jc w:val="center"/>
            </w:pPr>
            <w:r>
              <w:rPr>
                <w:b/>
                <w:bCs/>
                <w:sz w:val="24"/>
                <w:szCs w:val="24"/>
              </w:rPr>
              <w:fldChar w:fldCharType="begin"/>
            </w:r>
            <w:r w:rsidR="003163CA">
              <w:rPr>
                <w:b/>
                <w:bCs/>
              </w:rPr>
              <w:instrText>PAGE</w:instrText>
            </w:r>
            <w:r>
              <w:rPr>
                <w:b/>
                <w:bCs/>
                <w:sz w:val="24"/>
                <w:szCs w:val="24"/>
              </w:rPr>
              <w:fldChar w:fldCharType="separate"/>
            </w:r>
            <w:r w:rsidR="003163CA">
              <w:rPr>
                <w:b/>
                <w:bCs/>
              </w:rPr>
              <w:t>78</w:t>
            </w:r>
            <w:r>
              <w:rPr>
                <w:b/>
                <w:bCs/>
                <w:sz w:val="24"/>
                <w:szCs w:val="24"/>
              </w:rPr>
              <w:fldChar w:fldCharType="end"/>
            </w:r>
            <w:r w:rsidR="003163CA">
              <w:rPr>
                <w:lang w:val="zh-CN"/>
              </w:rPr>
              <w:t xml:space="preserve"> / </w:t>
            </w:r>
            <w:r>
              <w:rPr>
                <w:b/>
                <w:bCs/>
                <w:sz w:val="24"/>
                <w:szCs w:val="24"/>
              </w:rPr>
              <w:fldChar w:fldCharType="begin"/>
            </w:r>
            <w:r w:rsidR="003163CA">
              <w:rPr>
                <w:b/>
                <w:bCs/>
              </w:rPr>
              <w:instrText>NUMPAGES</w:instrText>
            </w:r>
            <w:r>
              <w:rPr>
                <w:b/>
                <w:bCs/>
                <w:sz w:val="24"/>
                <w:szCs w:val="24"/>
              </w:rPr>
              <w:fldChar w:fldCharType="separate"/>
            </w:r>
            <w:r w:rsidR="003163CA">
              <w:rPr>
                <w:b/>
                <w:bCs/>
              </w:rPr>
              <w:t>78</w:t>
            </w:r>
            <w:r>
              <w:rPr>
                <w:b/>
                <w:bCs/>
                <w:sz w:val="24"/>
                <w:szCs w:val="24"/>
              </w:rPr>
              <w:fldChar w:fldCharType="end"/>
            </w:r>
          </w:p>
        </w:sdtContent>
      </w:sdt>
    </w:sdtContent>
  </w:sdt>
  <w:p w:rsidR="000D632F">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D647CB"/>
    <w:multiLevelType w:val="singleLevel"/>
    <w:tmpl w:val="88D647CB"/>
    <w:lvl w:ilvl="0">
      <w:start w:val="1"/>
      <w:numFmt w:val="decimal"/>
      <w:suff w:val="nothing"/>
      <w:lvlText w:val="（%1）"/>
      <w:lvlJc w:val="left"/>
    </w:lvl>
  </w:abstractNum>
  <w:abstractNum w:abstractNumId="1">
    <w:nsid w:val="00000001"/>
    <w:multiLevelType w:val="multilevel"/>
    <w:tmpl w:val="00000001"/>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4"/>
    <w:multiLevelType w:val="multilevel"/>
    <w:tmpl w:val="00000004"/>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00000005"/>
    <w:multiLevelType w:val="multilevel"/>
    <w:tmpl w:val="0000000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7"/>
    <w:multiLevelType w:val="multilevel"/>
    <w:tmpl w:val="00000007"/>
    <w:lvl w:ilvl="0">
      <w:start w:val="2"/>
      <w:numFmt w:val="decimal"/>
      <w:lvlText w:val="%1、"/>
      <w:lvlJc w:val="left"/>
      <w:pPr>
        <w:ind w:left="840" w:hanging="360"/>
      </w:pPr>
      <w:rPr>
        <w:rFonts w:hint="default"/>
        <w:color w:val="00000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00000009"/>
    <w:multiLevelType w:val="multilevel"/>
    <w:tmpl w:val="00000009"/>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C8430ED"/>
    <w:multiLevelType w:val="multilevel"/>
    <w:tmpl w:val="1C8430E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7F249AD5"/>
    <w:multiLevelType w:val="singleLevel"/>
    <w:tmpl w:val="7F249AD5"/>
    <w:lvl w:ilvl="0">
      <w:start w:val="2"/>
      <w:numFmt w:val="decimal"/>
      <w:lvlText w:val="%1."/>
      <w:lvlJc w:val="left"/>
      <w:pPr>
        <w:tabs>
          <w:tab w:val="left" w:pos="312"/>
        </w:tabs>
      </w:pPr>
    </w:lvl>
  </w:abstractNum>
  <w:num w:numId="1">
    <w:abstractNumId w:val="0"/>
  </w:num>
  <w:num w:numId="2">
    <w:abstractNumId w:val="7"/>
  </w:num>
  <w:num w:numId="3">
    <w:abstractNumId w:val="1"/>
  </w:num>
  <w:num w:numId="4">
    <w:abstractNumId w:val="6"/>
  </w:num>
  <w:num w:numId="5">
    <w:abstractNumId w:val="2"/>
  </w:num>
  <w:num w:numId="6">
    <w:abstractNumId w:val="3"/>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SpellingErrors/>
  <w:zoom w:percent="100"/>
  <w:embedSystemFonts/>
  <w:bordersDoNotSurroundHeader/>
  <w:bordersDoNotSurroundFooter/>
  <w:trackRevisions/>
  <w:defaultTabStop w:val="720"/>
  <w:noPunctuationKerning/>
  <w:characterSpacingControl w:val="doNotCompress"/>
  <w:compat>
    <w:ulTrailSpac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DcyZWJkOTMwODRmNGU4OWI4NDg1NTBlOWJmMjgxMDE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32F"/>
    <w:rPr>
      <w:sz w:val="24"/>
      <w:szCs w:val="24"/>
    </w:rPr>
  </w:style>
  <w:style w:type="paragraph" w:styleId="Heading1">
    <w:name w:val="heading 1"/>
    <w:basedOn w:val="Heading3"/>
    <w:next w:val="Normal"/>
    <w:link w:val="1Char"/>
    <w:qFormat/>
    <w:rsid w:val="000D632F"/>
    <w:pPr>
      <w:spacing w:before="340" w:after="330" w:line="360" w:lineRule="auto"/>
      <w:outlineLvl w:val="0"/>
    </w:pPr>
    <w:rPr>
      <w:rFonts w:eastAsia="黑体"/>
      <w:kern w:val="44"/>
      <w:szCs w:val="44"/>
    </w:rPr>
  </w:style>
  <w:style w:type="paragraph" w:styleId="Heading2">
    <w:name w:val="heading 2"/>
    <w:basedOn w:val="Heading3"/>
    <w:next w:val="Heading4"/>
    <w:link w:val="2Char"/>
    <w:qFormat/>
    <w:rsid w:val="000D632F"/>
    <w:pPr>
      <w:adjustRightInd w:val="0"/>
      <w:textAlignment w:val="baseline"/>
      <w:outlineLvl w:val="1"/>
    </w:pPr>
    <w:rPr>
      <w:kern w:val="0"/>
      <w:sz w:val="24"/>
      <w:szCs w:val="20"/>
    </w:rPr>
  </w:style>
  <w:style w:type="paragraph" w:styleId="Heading3">
    <w:name w:val="heading 3"/>
    <w:basedOn w:val="Heading4"/>
    <w:next w:val="Normal"/>
    <w:link w:val="3Char1"/>
    <w:qFormat/>
    <w:rsid w:val="000D632F"/>
    <w:pPr>
      <w:spacing w:before="260" w:after="260" w:line="240" w:lineRule="auto"/>
      <w:outlineLvl w:val="2"/>
    </w:pPr>
    <w:rPr>
      <w:rFonts w:ascii="宋体" w:eastAsia="宋体" w:hAnsi="宋体"/>
      <w:kern w:val="2"/>
      <w:szCs w:val="32"/>
    </w:rPr>
  </w:style>
  <w:style w:type="paragraph" w:styleId="Heading4">
    <w:name w:val="heading 4"/>
    <w:basedOn w:val="Normal"/>
    <w:next w:val="Normal"/>
    <w:link w:val="4Char"/>
    <w:qFormat/>
    <w:rsid w:val="000D632F"/>
    <w:pPr>
      <w:keepNext/>
      <w:keepLines/>
      <w:spacing w:before="280" w:after="290" w:line="376" w:lineRule="auto"/>
      <w:jc w:val="center"/>
      <w:outlineLvl w:val="3"/>
    </w:pPr>
    <w:rPr>
      <w:rFonts w:ascii="Arial" w:eastAsia="黑体" w:hAnsi="Arial"/>
      <w:b/>
      <w:bCs/>
      <w:sz w:val="28"/>
      <w:szCs w:val="28"/>
    </w:rPr>
  </w:style>
  <w:style w:type="paragraph" w:styleId="Heading5">
    <w:name w:val="heading 5"/>
    <w:basedOn w:val="Normal"/>
    <w:next w:val="NormalIndent"/>
    <w:link w:val="5Char"/>
    <w:qFormat/>
    <w:rsid w:val="000D632F"/>
    <w:pPr>
      <w:keepNext/>
      <w:keepLines/>
      <w:widowControl w:val="0"/>
      <w:spacing w:before="280" w:after="290" w:line="376" w:lineRule="auto"/>
      <w:jc w:val="both"/>
      <w:outlineLvl w:val="4"/>
    </w:pPr>
    <w:rPr>
      <w:b/>
      <w:kern w:val="2"/>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Char2"/>
    <w:qFormat/>
    <w:rsid w:val="000D632F"/>
    <w:pPr>
      <w:ind w:firstLine="420"/>
    </w:pPr>
    <w:rPr>
      <w:kern w:val="2"/>
      <w:sz w:val="21"/>
      <w:szCs w:val="20"/>
    </w:rPr>
  </w:style>
  <w:style w:type="paragraph" w:styleId="DocumentMap">
    <w:name w:val="Document Map"/>
    <w:basedOn w:val="Normal"/>
    <w:link w:val="Char10"/>
    <w:qFormat/>
    <w:rsid w:val="000D632F"/>
    <w:rPr>
      <w:rFonts w:ascii="宋体" w:eastAsia="宋体"/>
      <w:sz w:val="18"/>
      <w:szCs w:val="18"/>
    </w:rPr>
  </w:style>
  <w:style w:type="paragraph" w:styleId="CommentText">
    <w:name w:val="annotation text"/>
    <w:basedOn w:val="Normal"/>
    <w:link w:val="Char7"/>
    <w:qFormat/>
    <w:rsid w:val="000D632F"/>
  </w:style>
  <w:style w:type="paragraph" w:styleId="BodyText">
    <w:name w:val="Body Text"/>
    <w:basedOn w:val="Normal"/>
    <w:next w:val="Normal"/>
    <w:link w:val="Char3"/>
    <w:qFormat/>
    <w:rsid w:val="000D632F"/>
    <w:pPr>
      <w:spacing w:line="360" w:lineRule="auto"/>
    </w:pPr>
    <w:rPr>
      <w:b/>
      <w:bCs/>
      <w:kern w:val="2"/>
    </w:rPr>
  </w:style>
  <w:style w:type="paragraph" w:styleId="BodyTextIndent">
    <w:name w:val="Body Text Indent"/>
    <w:basedOn w:val="Normal"/>
    <w:link w:val="Char9"/>
    <w:qFormat/>
    <w:rsid w:val="000D632F"/>
    <w:pPr>
      <w:spacing w:after="120"/>
      <w:ind w:left="420" w:leftChars="200"/>
    </w:pPr>
  </w:style>
  <w:style w:type="paragraph" w:styleId="TOC3">
    <w:name w:val="toc 3"/>
    <w:basedOn w:val="Normal"/>
    <w:next w:val="Normal"/>
    <w:uiPriority w:val="39"/>
    <w:qFormat/>
    <w:rsid w:val="000D632F"/>
    <w:pPr>
      <w:widowControl w:val="0"/>
      <w:ind w:left="420"/>
    </w:pPr>
    <w:rPr>
      <w:rFonts w:eastAsia="宋体"/>
      <w:iCs/>
      <w:kern w:val="2"/>
      <w:sz w:val="21"/>
    </w:rPr>
  </w:style>
  <w:style w:type="paragraph" w:styleId="PlainText">
    <w:name w:val="Plain Text"/>
    <w:basedOn w:val="Normal"/>
    <w:link w:val="Char0"/>
    <w:qFormat/>
    <w:rsid w:val="000D632F"/>
    <w:pPr>
      <w:widowControl w:val="0"/>
      <w:jc w:val="both"/>
    </w:pPr>
    <w:rPr>
      <w:rFonts w:ascii="宋体" w:hAnsi="Courier New"/>
      <w:kern w:val="2"/>
      <w:sz w:val="21"/>
      <w:szCs w:val="20"/>
    </w:rPr>
  </w:style>
  <w:style w:type="paragraph" w:styleId="BalloonText">
    <w:name w:val="Balloon Text"/>
    <w:basedOn w:val="Normal"/>
    <w:link w:val="Char4"/>
    <w:qFormat/>
    <w:rsid w:val="000D632F"/>
    <w:rPr>
      <w:sz w:val="18"/>
      <w:szCs w:val="18"/>
    </w:rPr>
  </w:style>
  <w:style w:type="paragraph" w:styleId="Footer">
    <w:name w:val="footer"/>
    <w:basedOn w:val="Normal"/>
    <w:link w:val="Char6"/>
    <w:uiPriority w:val="99"/>
    <w:qFormat/>
    <w:rsid w:val="000D632F"/>
    <w:pPr>
      <w:tabs>
        <w:tab w:val="center" w:pos="4153"/>
        <w:tab w:val="right" w:pos="8306"/>
      </w:tabs>
      <w:snapToGrid w:val="0"/>
    </w:pPr>
    <w:rPr>
      <w:sz w:val="18"/>
      <w:szCs w:val="18"/>
    </w:rPr>
  </w:style>
  <w:style w:type="paragraph" w:styleId="Header">
    <w:name w:val="header"/>
    <w:basedOn w:val="Normal"/>
    <w:link w:val="Char5"/>
    <w:qFormat/>
    <w:rsid w:val="000D632F"/>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rsid w:val="000D632F"/>
    <w:pPr>
      <w:widowControl w:val="0"/>
      <w:spacing w:before="120" w:after="120"/>
    </w:pPr>
    <w:rPr>
      <w:rFonts w:eastAsia="宋体"/>
      <w:b/>
      <w:bCs/>
      <w:caps/>
      <w:kern w:val="2"/>
      <w:sz w:val="21"/>
    </w:rPr>
  </w:style>
  <w:style w:type="paragraph" w:styleId="TOC2">
    <w:name w:val="toc 2"/>
    <w:basedOn w:val="Normal"/>
    <w:next w:val="Normal"/>
    <w:uiPriority w:val="39"/>
    <w:qFormat/>
    <w:rsid w:val="000D632F"/>
    <w:pPr>
      <w:widowControl w:val="0"/>
      <w:tabs>
        <w:tab w:val="right" w:leader="dot" w:pos="8296"/>
      </w:tabs>
      <w:ind w:left="210"/>
    </w:pPr>
    <w:rPr>
      <w:rFonts w:eastAsia="宋体"/>
      <w:smallCaps/>
      <w:kern w:val="2"/>
      <w:sz w:val="21"/>
    </w:rPr>
  </w:style>
  <w:style w:type="paragraph" w:styleId="NormalWeb">
    <w:name w:val="Normal (Web)"/>
    <w:basedOn w:val="Normal"/>
    <w:link w:val="Char"/>
    <w:qFormat/>
    <w:rsid w:val="000D632F"/>
    <w:rPr>
      <w:kern w:val="2"/>
    </w:rPr>
  </w:style>
  <w:style w:type="paragraph" w:styleId="CommentSubject">
    <w:name w:val="annotation subject"/>
    <w:basedOn w:val="CommentText"/>
    <w:next w:val="CommentText"/>
    <w:link w:val="Char8"/>
    <w:qFormat/>
    <w:rsid w:val="000D632F"/>
    <w:rPr>
      <w:b/>
      <w:bCs/>
    </w:rPr>
  </w:style>
  <w:style w:type="character" w:styleId="Hyperlink">
    <w:name w:val="Hyperlink"/>
    <w:basedOn w:val="DefaultParagraphFont"/>
    <w:uiPriority w:val="99"/>
    <w:qFormat/>
    <w:rsid w:val="000D632F"/>
    <w:rPr>
      <w:color w:val="0000FF"/>
      <w:u w:val="single"/>
    </w:rPr>
  </w:style>
  <w:style w:type="character" w:styleId="CommentReference">
    <w:name w:val="annotation reference"/>
    <w:basedOn w:val="DefaultParagraphFont"/>
    <w:qFormat/>
    <w:rsid w:val="000D632F"/>
    <w:rPr>
      <w:sz w:val="21"/>
      <w:szCs w:val="21"/>
    </w:rPr>
  </w:style>
  <w:style w:type="character" w:customStyle="1" w:styleId="3Char">
    <w:name w:val="标题 3 Char"/>
    <w:qFormat/>
    <w:rsid w:val="000D632F"/>
    <w:rPr>
      <w:rFonts w:ascii="黑体" w:eastAsia="黑体"/>
      <w:bCs/>
      <w:sz w:val="30"/>
    </w:rPr>
  </w:style>
  <w:style w:type="character" w:customStyle="1" w:styleId="Char">
    <w:name w:val="普通(网站) Char"/>
    <w:link w:val="NormalWeb"/>
    <w:qFormat/>
    <w:rsid w:val="000D632F"/>
    <w:rPr>
      <w:kern w:val="2"/>
      <w:sz w:val="24"/>
      <w:szCs w:val="24"/>
    </w:rPr>
  </w:style>
  <w:style w:type="character" w:customStyle="1" w:styleId="Char0">
    <w:name w:val="纯文本 Char"/>
    <w:link w:val="PlainText"/>
    <w:qFormat/>
    <w:rsid w:val="000D632F"/>
    <w:rPr>
      <w:rFonts w:ascii="宋体" w:eastAsia="宋体" w:hAnsi="Courier New"/>
      <w:kern w:val="2"/>
      <w:sz w:val="21"/>
    </w:rPr>
  </w:style>
  <w:style w:type="character" w:customStyle="1" w:styleId="4Char">
    <w:name w:val="标题 4 Char"/>
    <w:link w:val="Heading4"/>
    <w:qFormat/>
    <w:rsid w:val="000D632F"/>
    <w:rPr>
      <w:rFonts w:ascii="Arial" w:eastAsia="黑体" w:hAnsi="Arial"/>
      <w:b/>
      <w:bCs/>
      <w:sz w:val="28"/>
      <w:szCs w:val="28"/>
    </w:rPr>
  </w:style>
  <w:style w:type="character" w:customStyle="1" w:styleId="3Char1">
    <w:name w:val="标题 3 Char1"/>
    <w:link w:val="Heading3"/>
    <w:qFormat/>
    <w:rsid w:val="000D632F"/>
    <w:rPr>
      <w:rFonts w:ascii="宋体" w:eastAsia="宋体" w:hAnsi="宋体"/>
      <w:b/>
      <w:bCs/>
      <w:kern w:val="2"/>
      <w:sz w:val="28"/>
      <w:szCs w:val="32"/>
      <w:lang w:val="en-US" w:eastAsia="zh-CN" w:bidi="ar-SA"/>
    </w:rPr>
  </w:style>
  <w:style w:type="character" w:customStyle="1" w:styleId="1Char">
    <w:name w:val="标题 1 Char"/>
    <w:link w:val="Heading1"/>
    <w:qFormat/>
    <w:rsid w:val="000D632F"/>
    <w:rPr>
      <w:rFonts w:ascii="宋体" w:eastAsia="黑体" w:hAnsi="宋体"/>
      <w:b/>
      <w:bCs/>
      <w:kern w:val="44"/>
      <w:sz w:val="28"/>
      <w:szCs w:val="44"/>
      <w:lang w:val="en-US" w:eastAsia="zh-CN" w:bidi="ar-SA"/>
    </w:rPr>
  </w:style>
  <w:style w:type="character" w:customStyle="1" w:styleId="2Char">
    <w:name w:val="标题 2 Char"/>
    <w:link w:val="Heading2"/>
    <w:qFormat/>
    <w:rsid w:val="000D632F"/>
    <w:rPr>
      <w:rFonts w:ascii="宋体" w:eastAsia="宋体" w:hAnsi="宋体"/>
      <w:b/>
      <w:bCs/>
      <w:sz w:val="24"/>
      <w:lang w:val="en-US" w:eastAsia="zh-CN" w:bidi="ar-SA"/>
    </w:rPr>
  </w:style>
  <w:style w:type="paragraph" w:styleId="ListParagraph">
    <w:name w:val="List Paragraph"/>
    <w:basedOn w:val="Normal"/>
    <w:link w:val="Char1"/>
    <w:qFormat/>
    <w:rsid w:val="000D632F"/>
    <w:pPr>
      <w:widowControl w:val="0"/>
      <w:ind w:firstLine="420" w:firstLineChars="200"/>
      <w:jc w:val="both"/>
    </w:pPr>
    <w:rPr>
      <w:rFonts w:ascii="Calibri" w:hAnsi="Calibri"/>
      <w:kern w:val="2"/>
      <w:sz w:val="21"/>
      <w:szCs w:val="22"/>
    </w:rPr>
  </w:style>
  <w:style w:type="character" w:customStyle="1" w:styleId="Char1">
    <w:name w:val="列出段落 Char"/>
    <w:link w:val="ListParagraph"/>
    <w:qFormat/>
    <w:locked/>
    <w:rsid w:val="000D632F"/>
    <w:rPr>
      <w:rFonts w:ascii="Calibri" w:eastAsia="宋体" w:hAnsi="Calibri"/>
      <w:kern w:val="2"/>
      <w:sz w:val="21"/>
      <w:szCs w:val="22"/>
    </w:rPr>
  </w:style>
  <w:style w:type="paragraph" w:customStyle="1" w:styleId="1">
    <w:name w:val="列出段落1"/>
    <w:basedOn w:val="Normal"/>
    <w:uiPriority w:val="34"/>
    <w:qFormat/>
    <w:rsid w:val="000D632F"/>
    <w:pPr>
      <w:widowControl w:val="0"/>
      <w:ind w:firstLine="420" w:firstLineChars="200"/>
      <w:jc w:val="both"/>
    </w:pPr>
    <w:rPr>
      <w:rFonts w:ascii="Calibri" w:eastAsia="宋体" w:hAnsi="Calibri" w:cs="Calibri"/>
      <w:kern w:val="2"/>
      <w:sz w:val="21"/>
      <w:szCs w:val="21"/>
    </w:rPr>
  </w:style>
  <w:style w:type="character" w:customStyle="1" w:styleId="unnamed4">
    <w:name w:val="unnamed4"/>
    <w:basedOn w:val="DefaultParagraphFont"/>
    <w:qFormat/>
    <w:rsid w:val="000D632F"/>
  </w:style>
  <w:style w:type="character" w:customStyle="1" w:styleId="Char2">
    <w:name w:val="正文缩进 Char"/>
    <w:link w:val="NormalIndent"/>
    <w:qFormat/>
    <w:rsid w:val="000D632F"/>
    <w:rPr>
      <w:rFonts w:eastAsia="宋体"/>
      <w:kern w:val="2"/>
      <w:sz w:val="21"/>
      <w:lang w:val="en-US" w:eastAsia="zh-CN" w:bidi="ar-SA"/>
    </w:rPr>
  </w:style>
  <w:style w:type="character" w:customStyle="1" w:styleId="5Char">
    <w:name w:val="标题 5 Char"/>
    <w:link w:val="Heading5"/>
    <w:qFormat/>
    <w:rsid w:val="000D632F"/>
    <w:rPr>
      <w:rFonts w:eastAsia="宋体"/>
      <w:b/>
      <w:kern w:val="2"/>
      <w:sz w:val="28"/>
    </w:rPr>
  </w:style>
  <w:style w:type="character" w:customStyle="1" w:styleId="Char3">
    <w:name w:val="正文文本 Char"/>
    <w:link w:val="BodyText"/>
    <w:qFormat/>
    <w:rsid w:val="000D632F"/>
    <w:rPr>
      <w:rFonts w:eastAsia="宋体"/>
      <w:b/>
      <w:bCs/>
      <w:kern w:val="2"/>
      <w:sz w:val="24"/>
      <w:szCs w:val="24"/>
      <w:lang w:val="en-US" w:eastAsia="zh-CN" w:bidi="ar-SA"/>
    </w:rPr>
  </w:style>
  <w:style w:type="character" w:customStyle="1" w:styleId="Char4">
    <w:name w:val="批注框文本 Char"/>
    <w:basedOn w:val="DefaultParagraphFont"/>
    <w:link w:val="BalloonText"/>
    <w:qFormat/>
    <w:rsid w:val="000D632F"/>
    <w:rPr>
      <w:sz w:val="18"/>
      <w:szCs w:val="18"/>
    </w:rPr>
  </w:style>
  <w:style w:type="character" w:customStyle="1" w:styleId="Char5">
    <w:name w:val="页眉 Char"/>
    <w:basedOn w:val="DefaultParagraphFont"/>
    <w:link w:val="Header"/>
    <w:qFormat/>
    <w:rsid w:val="000D632F"/>
    <w:rPr>
      <w:sz w:val="18"/>
      <w:szCs w:val="18"/>
    </w:rPr>
  </w:style>
  <w:style w:type="character" w:customStyle="1" w:styleId="Char6">
    <w:name w:val="页脚 Char"/>
    <w:basedOn w:val="DefaultParagraphFont"/>
    <w:link w:val="Footer"/>
    <w:uiPriority w:val="99"/>
    <w:qFormat/>
    <w:rsid w:val="000D632F"/>
    <w:rPr>
      <w:sz w:val="18"/>
      <w:szCs w:val="18"/>
    </w:rPr>
  </w:style>
  <w:style w:type="character" w:customStyle="1" w:styleId="Char7">
    <w:name w:val="批注文字 Char"/>
    <w:basedOn w:val="DefaultParagraphFont"/>
    <w:link w:val="CommentText"/>
    <w:qFormat/>
    <w:rsid w:val="000D632F"/>
    <w:rPr>
      <w:sz w:val="24"/>
      <w:szCs w:val="24"/>
    </w:rPr>
  </w:style>
  <w:style w:type="character" w:customStyle="1" w:styleId="Char8">
    <w:name w:val="批注主题 Char"/>
    <w:basedOn w:val="Char7"/>
    <w:link w:val="CommentSubject"/>
    <w:qFormat/>
    <w:rsid w:val="000D632F"/>
    <w:rPr>
      <w:b/>
      <w:bCs/>
      <w:sz w:val="24"/>
      <w:szCs w:val="24"/>
    </w:rPr>
  </w:style>
  <w:style w:type="character" w:customStyle="1" w:styleId="Char9">
    <w:name w:val="正文文本缩进 Char"/>
    <w:basedOn w:val="DefaultParagraphFont"/>
    <w:link w:val="BodyTextIndent"/>
    <w:qFormat/>
    <w:rsid w:val="000D632F"/>
    <w:rPr>
      <w:sz w:val="24"/>
      <w:szCs w:val="24"/>
    </w:rPr>
  </w:style>
  <w:style w:type="character" w:customStyle="1" w:styleId="Char10">
    <w:name w:val="文档结构图 Char"/>
    <w:basedOn w:val="DefaultParagraphFont"/>
    <w:link w:val="DocumentMap"/>
    <w:qFormat/>
    <w:rsid w:val="000D632F"/>
    <w:rPr>
      <w:rFonts w:ascii="宋体" w:eastAsia="宋体"/>
      <w:sz w:val="18"/>
      <w:szCs w:val="18"/>
    </w:rPr>
  </w:style>
  <w:style w:type="paragraph" w:customStyle="1" w:styleId="TableParagraph">
    <w:name w:val="Table Paragraph"/>
    <w:basedOn w:val="Normal"/>
    <w:qFormat/>
    <w:rsid w:val="000D632F"/>
    <w:pPr>
      <w:widowControl w:val="0"/>
      <w:autoSpaceDE w:val="0"/>
      <w:autoSpaceDN w:val="0"/>
      <w:adjustRightInd w:val="0"/>
    </w:pPr>
    <w:rPr>
      <w:rFonts w:eastAsia="宋体"/>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oleObject" Target="embeddings/oleObject1.bin" /><Relationship Id="rId7" Type="http://schemas.openxmlformats.org/officeDocument/2006/relationships/image" Target="media/image2.emf" /><Relationship Id="rId8" Type="http://schemas.openxmlformats.org/officeDocument/2006/relationships/oleObject" Target="embeddings/oleObject2.bin"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10225-D971-436E-92B7-920E7AD3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78</Pages>
  <Words>8561</Words>
  <Characters>48803</Characters>
  <Application>Microsoft Office Word</Application>
  <DocSecurity>0</DocSecurity>
  <Lines>406</Lines>
  <Paragraphs>114</Paragraphs>
  <ScaleCrop>false</ScaleCrop>
  <Company>Company</Company>
  <LinksUpToDate>false</LinksUpToDate>
  <CharactersWithSpaces>57250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gt</cp:lastModifiedBy>
  <cp:revision>108</cp:revision>
  <cp:lastPrinted>2022-10-24T09:00:00Z</cp:lastPrinted>
  <dcterms:created xsi:type="dcterms:W3CDTF">2022-10-24T08:52:00Z</dcterms:created>
  <dcterms:modified xsi:type="dcterms:W3CDTF">2022-12-11T01:40:00Z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5275A5EFE1454AF89AC517A5EB0133E8</vt:lpwstr>
  </property>
  <property fmtid="{D5CDD505-2E9C-101B-9397-08002B2CF9AE}" pid="3" name="KSOProductBuildVer">
    <vt:lpwstr>2052-11.1.0.12763</vt:lpwstr>
  </property>
</Properties>
</file>